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0"/>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p>
    <w:p>
      <w:pPr>
        <w:pStyle w:val="680"/>
        <w:jc w:val="left"/>
        <w:tabs>
          <w:tab w:val="center" w:pos="4621" w:leader="none"/>
        </w:tabs>
        <w:rPr>
          <w:rFonts w:hint="eastAsia" w:ascii="黑体" w:hAnsi="黑体" w:eastAsia="黑体"/>
          <w:b/>
          <w:sz w:val="72"/>
        </w:rPr>
      </w:pPr>
      <w:r>
        <w:rPr>
          <w:rFonts w:hint="eastAsia" w:ascii="黑体" w:hAnsi="黑体" w:eastAsia="黑体"/>
          <w:b/>
          <w:sz w:val="72"/>
        </w:rPr>
      </w:r>
      <w:r/>
    </w:p>
    <w:p>
      <w:pPr>
        <w:pStyle w:val="680"/>
        <w:rPr>
          <w:rFonts w:hint="eastAsia" w:ascii="黑体" w:hAnsi="黑体" w:eastAsia="黑体"/>
          <w:b/>
          <w:sz w:val="32"/>
        </w:rPr>
      </w:pPr>
      <w:r>
        <w:rPr>
          <w:rFonts w:hint="eastAsia" w:ascii="黑体" w:hAnsi="黑体" w:eastAsia="黑体"/>
          <w:b/>
          <w:sz w:val="32"/>
        </w:rPr>
        <w:t xml:space="preserve"> </w:t>
      </w:r>
      <w:r/>
    </w:p>
    <w:p>
      <w:pPr>
        <w:pStyle w:val="680"/>
        <w:rPr>
          <w:rFonts w:hint="eastAsia" w:ascii="黑体" w:hAnsi="黑体" w:eastAsia="黑体"/>
          <w:b/>
          <w:sz w:val="32"/>
        </w:rPr>
      </w:pPr>
      <w:r>
        <w:rPr>
          <w:rFonts w:hint="eastAsia" w:ascii="黑体" w:hAnsi="黑体" w:eastAsia="黑体"/>
          <w:b/>
          <w:sz w:val="32"/>
        </w:rPr>
      </w:r>
      <w:r/>
    </w:p>
    <w:p>
      <w:pPr>
        <w:pStyle w:val="680"/>
        <w:ind w:left="2529" w:hanging="1811"/>
        <w:jc w:val="center"/>
        <w:spacing w:line="760" w:lineRule="exact"/>
        <w:rPr>
          <w:rFonts w:hint="eastAsia" w:ascii="黑体" w:hAnsi="黑体" w:eastAsia="黑体"/>
          <w:b/>
          <w:sz w:val="32"/>
          <w:szCs w:val="32"/>
        </w:rPr>
      </w:pPr>
      <w:r>
        <w:rPr>
          <w:rFonts w:hint="eastAsia" w:ascii="黑体" w:hAnsi="黑体" w:eastAsia="黑体"/>
          <w:b/>
          <w:sz w:val="36"/>
          <w:szCs w:val="36"/>
        </w:rPr>
        <w:t xml:space="preserve">项目名称：</w:t>
      </w:r>
      <w:r>
        <w:rPr>
          <w:rFonts w:hint="eastAsia" w:ascii="黑体" w:hAnsi="黑体" w:eastAsia="黑体"/>
          <w:b/>
          <w:sz w:val="32"/>
          <w:szCs w:val="32"/>
        </w:rPr>
        <w:t xml:space="preserve">2026年社区养老服务设施社会化运营项目</w:t>
      </w:r>
      <w:r/>
    </w:p>
    <w:p>
      <w:pPr>
        <w:pStyle w:val="680"/>
        <w:ind w:firstLine="354"/>
        <w:spacing w:line="760" w:lineRule="exact"/>
        <w:rPr>
          <w:rFonts w:hint="eastAsia" w:ascii="黑体" w:hAnsi="黑体" w:eastAsia="黑体"/>
          <w:b/>
          <w:sz w:val="36"/>
          <w:szCs w:val="36"/>
        </w:rPr>
      </w:pPr>
      <w:r>
        <w:rPr>
          <w:rFonts w:hint="eastAsia" w:ascii="黑体" w:hAnsi="黑体" w:eastAsia="黑体"/>
          <w:b/>
          <w:sz w:val="36"/>
          <w:szCs w:val="36"/>
        </w:rPr>
      </w:r>
      <w:r/>
    </w:p>
    <w:p>
      <w:pPr>
        <w:pStyle w:val="680"/>
        <w:ind w:firstLine="708"/>
        <w:spacing w:line="760" w:lineRule="exact"/>
        <w:rPr>
          <w:rFonts w:hint="eastAsia" w:ascii="黑体" w:hAnsi="黑体" w:eastAsia="黑体"/>
          <w:b/>
          <w:sz w:val="36"/>
        </w:rPr>
      </w:pPr>
      <w:r>
        <w:rPr>
          <w:rFonts w:hint="eastAsia" w:ascii="黑体" w:hAnsi="黑体" w:eastAsia="黑体"/>
          <w:b/>
          <w:sz w:val="36"/>
        </w:rPr>
        <w:t xml:space="preserve">   项目编号：</w:t>
      </w:r>
      <w:r>
        <w:rPr>
          <w:rFonts w:ascii="黑体" w:hAnsi="黑体" w:eastAsia="黑体"/>
          <w:b/>
          <w:sz w:val="36"/>
        </w:rPr>
        <w:t xml:space="preserve">JSZC-320812-ZQHJ-G2025-0056</w:t>
      </w:r>
      <w:r>
        <w:rPr>
          <w:rFonts w:hint="eastAsia" w:ascii="黑体" w:hAnsi="黑体" w:eastAsia="黑体"/>
          <w:b/>
          <w:sz w:val="36"/>
        </w:rPr>
      </w:r>
      <w:r/>
    </w:p>
    <w:p>
      <w:pPr>
        <w:pStyle w:val="680"/>
        <w:ind w:left="-359" w:firstLine="360"/>
        <w:rPr>
          <w:rFonts w:ascii="黑体" w:hAnsi="黑体" w:eastAsia="黑体"/>
          <w:b/>
          <w:sz w:val="32"/>
        </w:rPr>
      </w:pPr>
      <w:r>
        <w:rPr>
          <w:rFonts w:ascii="黑体" w:hAnsi="黑体" w:eastAsia="黑体"/>
          <w:b/>
          <w:sz w:val="32"/>
        </w:rPr>
      </w:r>
      <w:r/>
    </w:p>
    <w:p>
      <w:pPr>
        <w:pStyle w:val="680"/>
        <w:rPr>
          <w:rFonts w:ascii="黑体" w:hAnsi="黑体" w:eastAsia="黑体"/>
          <w:b/>
          <w:sz w:val="32"/>
        </w:rPr>
      </w:pPr>
      <w:r>
        <w:rPr>
          <w:rFonts w:ascii="黑体" w:hAnsi="黑体" w:eastAsia="黑体"/>
          <w:b/>
          <w:sz w:val="32"/>
        </w:rPr>
      </w:r>
      <w:r/>
    </w:p>
    <w:p>
      <w:pPr>
        <w:pStyle w:val="680"/>
        <w:rPr>
          <w:rFonts w:hint="eastAsia" w:ascii="黑体" w:hAnsi="黑体" w:eastAsia="黑体"/>
          <w:b/>
          <w:sz w:val="32"/>
        </w:rPr>
      </w:pPr>
      <w:r>
        <w:rPr>
          <w:rFonts w:hint="eastAsia" w:ascii="黑体" w:hAnsi="黑体" w:eastAsia="黑体"/>
          <w:b/>
          <w:sz w:val="32"/>
        </w:rPr>
      </w:r>
      <w:r/>
    </w:p>
    <w:p>
      <w:pPr>
        <w:pStyle w:val="680"/>
        <w:rPr>
          <w:rFonts w:hint="eastAsia" w:ascii="黑体" w:hAnsi="黑体" w:eastAsia="黑体"/>
          <w:b/>
          <w:sz w:val="32"/>
        </w:rPr>
      </w:pPr>
      <w:r>
        <w:rPr>
          <w:rFonts w:hint="eastAsia" w:ascii="黑体" w:hAnsi="黑体" w:eastAsia="黑体"/>
          <w:b/>
          <w:sz w:val="32"/>
        </w:rPr>
      </w:r>
      <w:r/>
    </w:p>
    <w:p>
      <w:pPr>
        <w:pStyle w:val="680"/>
        <w:ind w:left="3365" w:hanging="2620"/>
        <w:spacing w:line="480" w:lineRule="auto"/>
        <w:tabs>
          <w:tab w:val="center" w:pos="5215" w:leader="none"/>
        </w:tabs>
        <w:rPr>
          <w:rFonts w:hint="eastAsia" w:ascii="黑体" w:hAnsi="黑体" w:eastAsia="黑体" w:cs="黑体"/>
          <w:b/>
          <w:bCs/>
          <w:sz w:val="36"/>
          <w:szCs w:val="36"/>
        </w:rPr>
      </w:pPr>
      <w:r>
        <w:rPr>
          <w:rFonts w:hint="eastAsia" w:ascii="黑体" w:hAnsi="黑体" w:eastAsia="黑体"/>
          <w:b/>
          <w:sz w:val="36"/>
          <w:szCs w:val="36"/>
        </w:rPr>
        <w:t xml:space="preserve">采购人：</w:t>
      </w:r>
      <w:r>
        <w:rPr>
          <w:rFonts w:hint="eastAsia" w:ascii="黑体" w:hAnsi="黑体" w:eastAsia="黑体" w:cs="黑体"/>
          <w:b/>
          <w:bCs/>
          <w:sz w:val="36"/>
          <w:szCs w:val="36"/>
        </w:rPr>
        <w:t xml:space="preserve">淮安市清江浦区民政局</w:t>
      </w:r>
      <w:r/>
    </w:p>
    <w:p>
      <w:pPr>
        <w:pStyle w:val="680"/>
        <w:ind w:left="3365" w:hanging="2620"/>
        <w:spacing w:line="480" w:lineRule="auto"/>
        <w:tabs>
          <w:tab w:val="center" w:pos="5215" w:leader="none"/>
        </w:tabs>
        <w:rPr>
          <w:rFonts w:hint="eastAsia" w:ascii="黑体" w:hAnsi="黑体" w:eastAsia="黑体"/>
          <w:b/>
          <w:sz w:val="36"/>
          <w:szCs w:val="36"/>
        </w:rPr>
      </w:pPr>
      <w:r>
        <w:rPr>
          <w:rFonts w:hint="eastAsia" w:ascii="黑体" w:hAnsi="黑体" w:eastAsia="黑体"/>
          <w:b/>
          <w:sz w:val="36"/>
          <w:szCs w:val="36"/>
        </w:rPr>
        <w:t xml:space="preserve">采购代理机构：中企华建友工程管理有限公司</w:t>
      </w:r>
      <w:r/>
    </w:p>
    <w:p>
      <w:pPr>
        <w:pStyle w:val="680"/>
        <w:jc w:val="center"/>
        <w:spacing w:line="480" w:lineRule="auto"/>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二〇二五年十一月十</w:t>
      </w:r>
      <w:r>
        <w:rPr>
          <w:rFonts w:hint="eastAsia" w:ascii="黑体" w:hAnsi="黑体" w:eastAsia="黑体"/>
          <w:b/>
          <w:sz w:val="36"/>
          <w:szCs w:val="36"/>
        </w:rPr>
        <w:t xml:space="preserve">九</w:t>
      </w:r>
      <w:r>
        <w:rPr>
          <w:rFonts w:hint="eastAsia" w:ascii="黑体" w:hAnsi="黑体" w:eastAsia="黑体"/>
          <w:b/>
          <w:sz w:val="36"/>
          <w:szCs w:val="36"/>
        </w:rPr>
        <w:t xml:space="preserve">日</w:t>
      </w:r>
      <w:r/>
    </w:p>
    <w:p>
      <w:pPr>
        <w:pStyle w:val="680"/>
        <w:ind w:firstLine="3054"/>
        <w:spacing w:line="520" w:lineRule="exact"/>
        <w:rPr>
          <w:rFonts w:hint="eastAsia" w:ascii="仿宋" w:hAnsi="仿宋" w:eastAsia="仿宋"/>
          <w:b/>
          <w:bCs/>
          <w:sz w:val="36"/>
          <w:szCs w:val="36"/>
        </w:rPr>
        <w:sectPr>
          <w:footerReference w:type="default" r:id="rId10"/>
          <w:footerReference w:type="even" r:id="rId11"/>
          <w:footnotePr/>
          <w:endnotePr/>
          <w:type w:val="nextPage"/>
          <w:pgSz w:w="11906" w:h="16838" w:orient="portrait"/>
          <w:pgMar w:top="1560" w:right="1106" w:bottom="1440" w:left="1260" w:header="851" w:footer="992" w:gutter="0"/>
          <w:cols w:num="1" w:sep="0" w:space="720" w:equalWidth="1"/>
          <w:docGrid w:linePitch="360"/>
        </w:sectPr>
      </w:pPr>
      <w:r>
        <w:rPr>
          <w:rFonts w:hint="eastAsia" w:ascii="仿宋" w:hAnsi="仿宋" w:eastAsia="仿宋"/>
          <w:b/>
          <w:bCs/>
          <w:sz w:val="36"/>
          <w:szCs w:val="36"/>
        </w:rPr>
      </w:r>
      <w:r/>
    </w:p>
    <w:p>
      <w:pPr>
        <w:pStyle w:val="680"/>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p>
    <w:p>
      <w:pPr>
        <w:pStyle w:val="680"/>
        <w:ind w:left="1" w:firstLine="537"/>
        <w:spacing w:line="500" w:lineRule="exact"/>
        <w:rPr>
          <w:rFonts w:hint="eastAsia" w:ascii="仿宋" w:hAnsi="仿宋" w:eastAsia="仿宋"/>
          <w:sz w:val="28"/>
          <w:szCs w:val="28"/>
        </w:rPr>
      </w:pPr>
      <w:r>
        <w:rPr>
          <w:rFonts w:hint="eastAsia" w:ascii="仿宋" w:hAnsi="仿宋" w:eastAsia="仿宋"/>
          <w:sz w:val="28"/>
        </w:rPr>
        <w:t xml:space="preserve">受淮安市清江浦区民政局的委托，中企华建友工程管理有限公司就</w:t>
      </w:r>
      <w:r>
        <w:rPr>
          <w:rFonts w:hint="eastAsia" w:ascii="仿宋" w:hAnsi="仿宋" w:eastAsia="仿宋" w:cs="仿宋"/>
          <w:sz w:val="28"/>
        </w:rPr>
        <w:t xml:space="preserve">该单位的</w:t>
      </w:r>
      <w:r>
        <w:rPr>
          <w:rFonts w:hint="eastAsia" w:ascii="仿宋" w:hAnsi="仿宋" w:eastAsia="仿宋"/>
          <w:sz w:val="28"/>
        </w:rPr>
        <w:t xml:space="preserve">2026年社区养老服务设施社会化运营项目进行公开招标采购，现邀请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680"/>
        <w:ind w:left="1" w:firstLine="537"/>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109855</wp:posOffset>
                </wp:positionV>
                <wp:extent cx="5761355" cy="185610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856105"/>
                        </a:xfrm>
                        <a:prstGeom prst="rect">
                          <a:avLst/>
                        </a:prstGeom>
                        <a:solidFill>
                          <a:srgbClr val="FFFFFF"/>
                        </a:solidFill>
                        <a:ln>
                          <a:solidFill>
                            <a:srgbClr val="000000"/>
                          </a:solidFill>
                        </a:ln>
                      </wps:spPr>
                      <wps:txbx>
                        <w:txbxContent>
                          <w:p>
                            <w:pPr>
                              <w:pStyle w:val="680"/>
                              <w:ind w:firstLine="537"/>
                              <w:jc w:val="left"/>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2026年社区养老服务设施社会化运营服务采购</w:t>
                            </w:r>
                            <w:r>
                              <w:rPr>
                                <w:rFonts w:hint="eastAsia" w:ascii="仿宋" w:hAnsi="仿宋" w:eastAsia="仿宋"/>
                                <w:sz w:val="28"/>
                                <w:szCs w:val="28"/>
                              </w:rPr>
                              <w:t xml:space="preserve">招标项目的潜在投标人应在淮安市政府采购网（http://czj.huaian.gov.cn/col/13924_326175/index.html）自行免费下载招标文件，并于2025年12月</w:t>
                            </w:r>
                            <w:r>
                              <w:rPr>
                                <w:rFonts w:hint="eastAsia" w:ascii="仿宋" w:hAnsi="仿宋" w:eastAsia="仿宋"/>
                                <w:sz w:val="28"/>
                                <w:szCs w:val="28"/>
                              </w:rPr>
                              <w:t xml:space="preserve">15</w:t>
                            </w:r>
                            <w:r>
                              <w:rPr>
                                <w:rFonts w:hint="eastAsia" w:ascii="仿宋" w:hAnsi="仿宋" w:eastAsia="仿宋"/>
                                <w:sz w:val="28"/>
                                <w:szCs w:val="28"/>
                              </w:rPr>
                              <w:t xml:space="preserve">日9时30分（北京时间）前提交投标文件。</w:t>
                            </w:r>
                            <w:r>
                              <w:rPr>
                                <w:rFonts w:ascii="仿宋" w:hAnsi="仿宋" w:eastAsia="仿宋"/>
                                <w:sz w:val="28"/>
                                <w:szCs w:val="28"/>
                              </w:rPr>
                            </w:r>
                            <w:r/>
                          </w:p>
                          <w:p>
                            <w:pPr>
                              <w:pStyle w:val="680"/>
                            </w:pPr>
                            <w:r/>
                            <w:r/>
                          </w:p>
                          <w:p>
                            <w:pPr>
                              <w:pStyle w:val="680"/>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0.0pt;mso-position-horizontal:absolute;mso-position-vertical-relative:text;margin-top:8.7pt;mso-position-vertical:absolute;width:453.6pt;height:146.2pt;mso-wrap-distance-left:9.0pt;mso-wrap-distance-top:0.0pt;mso-wrap-distance-right:9.0pt;mso-wrap-distance-bottom:0.0pt;visibility:visible;" fillcolor="#FFFFFF" strokecolor="#000000">
                <v:textbox inset="0,0,0,0">
                  <w:txbxContent>
                    <w:p>
                      <w:pPr>
                        <w:pStyle w:val="680"/>
                        <w:ind w:firstLine="537"/>
                        <w:jc w:val="left"/>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2026年社区养老服务设施社会化运营服务采购</w:t>
                      </w:r>
                      <w:r>
                        <w:rPr>
                          <w:rFonts w:hint="eastAsia" w:ascii="仿宋" w:hAnsi="仿宋" w:eastAsia="仿宋"/>
                          <w:sz w:val="28"/>
                          <w:szCs w:val="28"/>
                        </w:rPr>
                        <w:t xml:space="preserve">招标项目的潜在投标人应在淮安市政府采购网（http://czj.huaian.gov.cn/col/13924_326175/index.html）自行免费下载招标文件，并于2025年12月</w:t>
                      </w:r>
                      <w:r>
                        <w:rPr>
                          <w:rFonts w:hint="eastAsia" w:ascii="仿宋" w:hAnsi="仿宋" w:eastAsia="仿宋"/>
                          <w:sz w:val="28"/>
                          <w:szCs w:val="28"/>
                        </w:rPr>
                        <w:t xml:space="preserve">15</w:t>
                      </w:r>
                      <w:r>
                        <w:rPr>
                          <w:rFonts w:hint="eastAsia" w:ascii="仿宋" w:hAnsi="仿宋" w:eastAsia="仿宋"/>
                          <w:sz w:val="28"/>
                          <w:szCs w:val="28"/>
                        </w:rPr>
                        <w:t xml:space="preserve">日9时30分（北京时间）前提交投标文件。</w:t>
                      </w:r>
                      <w:r>
                        <w:rPr>
                          <w:rFonts w:ascii="仿宋" w:hAnsi="仿宋" w:eastAsia="仿宋"/>
                          <w:sz w:val="28"/>
                          <w:szCs w:val="28"/>
                        </w:rPr>
                      </w:r>
                      <w:r/>
                    </w:p>
                    <w:p>
                      <w:pPr>
                        <w:pStyle w:val="680"/>
                      </w:pPr>
                      <w:r/>
                      <w:r/>
                    </w:p>
                    <w:p>
                      <w:pPr>
                        <w:pStyle w:val="680"/>
                      </w:pPr>
                      <w:r/>
                      <w:r/>
                    </w:p>
                  </w:txbxContent>
                </v:textbox>
              </v:shape>
            </w:pict>
          </mc:Fallback>
        </mc:AlternateContent>
      </w:r>
      <w:r>
        <w:rPr>
          <w:rFonts w:hint="eastAsia" w:ascii="仿宋" w:hAnsi="仿宋" w:eastAsia="仿宋"/>
          <w:sz w:val="28"/>
          <w:szCs w:val="28"/>
        </w:rPr>
      </w:r>
      <w:r/>
    </w:p>
    <w:p>
      <w:pPr>
        <w:pStyle w:val="680"/>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80"/>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80"/>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80"/>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680"/>
        <w:ind w:firstLine="565"/>
        <w:spacing w:line="520" w:lineRule="exact"/>
        <w:rPr>
          <w:rFonts w:hint="eastAsia" w:ascii="仿宋" w:hAnsi="仿宋" w:eastAsia="仿宋"/>
          <w:bCs/>
          <w:sz w:val="28"/>
        </w:rPr>
      </w:pPr>
      <w:r>
        <w:rPr>
          <w:rFonts w:hint="eastAsia" w:ascii="仿宋" w:hAnsi="仿宋" w:eastAsia="仿宋"/>
          <w:sz w:val="28"/>
          <w:szCs w:val="28"/>
        </w:rPr>
        <w:t xml:space="preserve">（一）项目编号：</w:t>
      </w:r>
      <w:r>
        <w:rPr>
          <w:rFonts w:ascii="仿宋" w:hAnsi="仿宋" w:eastAsia="仿宋"/>
          <w:sz w:val="28"/>
          <w:szCs w:val="28"/>
        </w:rPr>
        <w:t xml:space="preserve">JSZC-320812-ZQHJ-G2025-0056</w:t>
      </w:r>
      <w:r>
        <w:rPr>
          <w:rFonts w:hint="eastAsia" w:ascii="仿宋" w:hAnsi="仿宋" w:eastAsia="仿宋"/>
          <w:bCs/>
          <w:sz w:val="28"/>
        </w:rPr>
      </w:r>
      <w:r/>
    </w:p>
    <w:p>
      <w:pPr>
        <w:pStyle w:val="680"/>
        <w:ind w:firstLine="565"/>
        <w:spacing w:line="520" w:lineRule="exact"/>
        <w:rPr>
          <w:rFonts w:hint="eastAsia" w:ascii="仿宋" w:hAnsi="仿宋" w:eastAsia="仿宋"/>
          <w:bCs/>
          <w:sz w:val="28"/>
        </w:rPr>
      </w:pPr>
      <w:r>
        <w:rPr>
          <w:rFonts w:hint="eastAsia" w:ascii="仿宋" w:hAnsi="仿宋" w:eastAsia="仿宋"/>
          <w:sz w:val="28"/>
          <w:szCs w:val="28"/>
        </w:rPr>
        <w:t xml:space="preserve">（二）项目名称：</w:t>
      </w:r>
      <w:r>
        <w:rPr>
          <w:rFonts w:hint="eastAsia" w:ascii="仿宋" w:hAnsi="仿宋" w:eastAsia="仿宋"/>
          <w:bCs/>
          <w:sz w:val="28"/>
        </w:rPr>
        <w:t xml:space="preserve">2026年社区养老服务设施社会化运营项目</w:t>
      </w:r>
      <w:r/>
    </w:p>
    <w:p>
      <w:pPr>
        <w:pStyle w:val="680"/>
        <w:ind w:firstLine="565"/>
        <w:spacing w:line="520" w:lineRule="exact"/>
        <w:rPr>
          <w:rFonts w:hint="eastAsia" w:ascii="仿宋" w:hAnsi="仿宋" w:eastAsia="仿宋"/>
          <w:sz w:val="28"/>
          <w:szCs w:val="28"/>
        </w:rPr>
      </w:pPr>
      <w:r>
        <w:rPr>
          <w:rFonts w:hint="eastAsia" w:ascii="仿宋" w:hAnsi="仿宋" w:eastAsia="仿宋" w:cs="仿宋"/>
          <w:sz w:val="28"/>
          <w:szCs w:val="28"/>
        </w:rPr>
        <w:t xml:space="preserve">（三）预算金额：人民币</w:t>
      </w:r>
      <w:r>
        <w:rPr>
          <w:rFonts w:hint="eastAsia" w:ascii="仿宋" w:hAnsi="仿宋" w:eastAsia="仿宋"/>
          <w:sz w:val="28"/>
          <w:szCs w:val="28"/>
        </w:rPr>
        <w:t xml:space="preserve">19</w:t>
      </w:r>
      <w:r>
        <w:rPr>
          <w:rFonts w:hint="eastAsia" w:ascii="仿宋" w:hAnsi="仿宋" w:eastAsia="仿宋"/>
          <w:sz w:val="28"/>
          <w:szCs w:val="28"/>
        </w:rPr>
        <w:t xml:space="preserve">0万元</w:t>
      </w:r>
      <w:r>
        <w:rPr>
          <w:rFonts w:hint="eastAsia" w:ascii="仿宋" w:hAnsi="仿宋" w:eastAsia="仿宋"/>
          <w:sz w:val="28"/>
          <w:szCs w:val="28"/>
        </w:rPr>
        <w:t xml:space="preserve">（采购包1：59万元；采购包2：48万元；采购包3： 39 万元；采购包4：44万元）</w:t>
      </w:r>
      <w:r>
        <w:rPr>
          <w:rFonts w:hint="eastAsia" w:ascii="仿宋" w:hAnsi="仿宋" w:eastAsia="仿宋"/>
          <w:sz w:val="28"/>
          <w:szCs w:val="28"/>
        </w:rPr>
      </w:r>
      <w:r/>
    </w:p>
    <w:p>
      <w:pPr>
        <w:pStyle w:val="680"/>
        <w:ind w:firstLine="565"/>
        <w:spacing w:line="520" w:lineRule="exact"/>
        <w:rPr>
          <w:rFonts w:hint="eastAsia" w:ascii="仿宋" w:hAnsi="仿宋" w:eastAsia="仿宋" w:cs="仿宋"/>
          <w:sz w:val="28"/>
          <w:szCs w:val="28"/>
        </w:rPr>
      </w:pPr>
      <w:r>
        <w:rPr>
          <w:rFonts w:hint="eastAsia" w:ascii="仿宋" w:hAnsi="仿宋" w:eastAsia="仿宋"/>
          <w:sz w:val="28"/>
          <w:szCs w:val="28"/>
        </w:rPr>
        <w:t xml:space="preserve">（四）最高限价：人民币190</w:t>
      </w:r>
      <w:r>
        <w:rPr>
          <w:rFonts w:hint="eastAsia" w:ascii="仿宋" w:hAnsi="仿宋" w:eastAsia="仿宋"/>
          <w:sz w:val="28"/>
          <w:szCs w:val="28"/>
        </w:rPr>
        <w:t xml:space="preserve">万元</w:t>
      </w:r>
      <w:r>
        <w:rPr>
          <w:rFonts w:hint="eastAsia" w:ascii="仿宋" w:hAnsi="仿宋" w:eastAsia="仿宋"/>
          <w:sz w:val="28"/>
          <w:szCs w:val="28"/>
        </w:rPr>
        <w:t xml:space="preserve">（采</w:t>
      </w:r>
      <w:r>
        <w:rPr>
          <w:rFonts w:hint="eastAsia" w:ascii="仿宋" w:hAnsi="仿宋" w:eastAsia="仿宋"/>
          <w:sz w:val="28"/>
          <w:szCs w:val="28"/>
        </w:rPr>
        <w:t xml:space="preserve">购包1：5</w:t>
      </w:r>
      <w:r>
        <w:rPr>
          <w:rFonts w:hint="eastAsia" w:ascii="仿宋" w:hAnsi="仿宋" w:eastAsia="仿宋"/>
          <w:sz w:val="28"/>
          <w:szCs w:val="28"/>
        </w:rPr>
        <w:t xml:space="preserve">9万元；采</w:t>
      </w:r>
      <w:r>
        <w:rPr>
          <w:rFonts w:hint="eastAsia" w:ascii="仿宋" w:hAnsi="仿宋" w:eastAsia="仿宋"/>
          <w:sz w:val="28"/>
          <w:szCs w:val="28"/>
        </w:rPr>
        <w:t xml:space="preserve">购</w:t>
      </w:r>
      <w:r>
        <w:rPr>
          <w:rFonts w:hint="eastAsia" w:ascii="仿宋" w:hAnsi="仿宋" w:eastAsia="仿宋"/>
          <w:sz w:val="28"/>
          <w:szCs w:val="28"/>
        </w:rPr>
        <w:t xml:space="preserve">包</w:t>
      </w:r>
      <w:r>
        <w:rPr>
          <w:rFonts w:hint="eastAsia" w:ascii="仿宋" w:hAnsi="仿宋" w:eastAsia="仿宋"/>
          <w:sz w:val="28"/>
          <w:szCs w:val="28"/>
        </w:rPr>
        <w:t xml:space="preserve">2</w:t>
      </w:r>
      <w:r>
        <w:rPr>
          <w:rFonts w:hint="eastAsia" w:ascii="仿宋" w:hAnsi="仿宋" w:eastAsia="仿宋"/>
          <w:sz w:val="28"/>
          <w:szCs w:val="28"/>
        </w:rPr>
        <w:t xml:space="preserve">：48万元；采</w:t>
      </w:r>
      <w:r>
        <w:rPr>
          <w:rFonts w:hint="eastAsia" w:ascii="仿宋" w:hAnsi="仿宋" w:eastAsia="仿宋"/>
          <w:sz w:val="28"/>
          <w:szCs w:val="28"/>
        </w:rPr>
        <w:t xml:space="preserve">购</w:t>
      </w:r>
      <w:r>
        <w:rPr>
          <w:rFonts w:hint="eastAsia" w:ascii="仿宋" w:hAnsi="仿宋" w:eastAsia="仿宋"/>
          <w:sz w:val="28"/>
          <w:szCs w:val="28"/>
        </w:rPr>
        <w:t xml:space="preserve">包</w:t>
      </w:r>
      <w:r>
        <w:rPr>
          <w:rFonts w:hint="eastAsia" w:ascii="仿宋" w:hAnsi="仿宋" w:eastAsia="仿宋"/>
          <w:sz w:val="28"/>
          <w:szCs w:val="28"/>
        </w:rPr>
        <w:t xml:space="preserve">3</w:t>
      </w:r>
      <w:r>
        <w:rPr>
          <w:rFonts w:hint="eastAsia" w:ascii="仿宋" w:hAnsi="仿宋" w:eastAsia="仿宋"/>
          <w:sz w:val="28"/>
          <w:szCs w:val="28"/>
        </w:rPr>
        <w:t xml:space="preserve">： 39 万元；采</w:t>
      </w:r>
      <w:r>
        <w:rPr>
          <w:rFonts w:hint="eastAsia" w:ascii="仿宋" w:hAnsi="仿宋" w:eastAsia="仿宋"/>
          <w:sz w:val="28"/>
          <w:szCs w:val="28"/>
        </w:rPr>
        <w:t xml:space="preserve">购</w:t>
      </w:r>
      <w:r>
        <w:rPr>
          <w:rFonts w:hint="eastAsia" w:ascii="仿宋" w:hAnsi="仿宋" w:eastAsia="仿宋"/>
          <w:sz w:val="28"/>
          <w:szCs w:val="28"/>
        </w:rPr>
        <w:t xml:space="preserve">包</w:t>
      </w:r>
      <w:r>
        <w:rPr>
          <w:rFonts w:hint="eastAsia" w:ascii="仿宋" w:hAnsi="仿宋" w:eastAsia="仿宋"/>
          <w:sz w:val="28"/>
          <w:szCs w:val="28"/>
        </w:rPr>
        <w:t xml:space="preserve">4</w:t>
      </w:r>
      <w:r>
        <w:rPr>
          <w:rFonts w:hint="eastAsia" w:ascii="仿宋" w:hAnsi="仿宋" w:eastAsia="仿宋"/>
          <w:sz w:val="28"/>
          <w:szCs w:val="28"/>
        </w:rPr>
        <w:t xml:space="preserve">：44万元）</w:t>
      </w:r>
      <w:r>
        <w:rPr>
          <w:rFonts w:hint="eastAsia" w:ascii="仿宋" w:hAnsi="仿宋" w:eastAsia="仿宋" w:cs="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（五）项目区域划分：2026年社区养老服务设施社会化运营项目采购项目，本项目共分为四个采</w:t>
      </w:r>
      <w:r>
        <w:rPr>
          <w:rFonts w:hint="eastAsia" w:ascii="仿宋" w:hAnsi="仿宋" w:eastAsia="仿宋"/>
          <w:sz w:val="28"/>
          <w:szCs w:val="28"/>
        </w:rPr>
        <w:t xml:space="preserve">购</w:t>
      </w:r>
      <w:r>
        <w:rPr>
          <w:rFonts w:hint="eastAsia" w:ascii="仿宋" w:hAnsi="仿宋" w:eastAsia="仿宋"/>
          <w:sz w:val="28"/>
          <w:szCs w:val="28"/>
        </w:rPr>
        <w:t xml:space="preserve">包，</w:t>
      </w:r>
      <w:r>
        <w:rPr>
          <w:rFonts w:hint="eastAsia" w:ascii="仿宋" w:hAnsi="仿宋" w:eastAsia="仿宋"/>
          <w:b/>
          <w:sz w:val="28"/>
          <w:szCs w:val="28"/>
        </w:rPr>
        <w:t xml:space="preserve">采</w:t>
      </w:r>
      <w:r>
        <w:rPr>
          <w:rFonts w:hint="eastAsia" w:ascii="仿宋" w:hAnsi="仿宋" w:eastAsia="仿宋"/>
          <w:b/>
          <w:sz w:val="28"/>
          <w:szCs w:val="28"/>
        </w:rPr>
        <w:t xml:space="preserve">购</w:t>
      </w:r>
      <w:r>
        <w:rPr>
          <w:rFonts w:hint="eastAsia" w:ascii="仿宋" w:hAnsi="仿宋" w:eastAsia="仿宋"/>
          <w:b/>
          <w:sz w:val="28"/>
          <w:szCs w:val="28"/>
        </w:rPr>
        <w:t xml:space="preserve">包</w:t>
      </w:r>
      <w:r>
        <w:rPr>
          <w:rFonts w:hint="eastAsia" w:ascii="仿宋" w:hAnsi="仿宋" w:eastAsia="仿宋"/>
          <w:b/>
          <w:sz w:val="28"/>
          <w:szCs w:val="28"/>
        </w:rPr>
        <w:t xml:space="preserve">1</w:t>
      </w:r>
      <w:r>
        <w:rPr>
          <w:rFonts w:hint="eastAsia" w:ascii="仿宋" w:hAnsi="仿宋" w:eastAsia="仿宋"/>
          <w:b/>
          <w:sz w:val="28"/>
          <w:szCs w:val="28"/>
        </w:rPr>
        <w:t xml:space="preserve">：</w:t>
      </w:r>
      <w:r>
        <w:rPr>
          <w:rFonts w:hint="eastAsia" w:ascii="仿宋" w:hAnsi="仿宋" w:eastAsia="仿宋"/>
          <w:sz w:val="28"/>
          <w:szCs w:val="28"/>
        </w:rPr>
        <w:t xml:space="preserve">街道综合性养老服务中心2个[府前街道（工农社区含社区助餐点）、长西街道（引河社区含社区助餐点）]；社区居家养老服务中心6个（府前街道北京北路社区（基础型）、京南社区（标准型）、淮西社区（标准型）、繁荣社区（标准型）、长西街道河堤社区（示范型）、长西社区（基础型）]，合计8个社区居家养老服务设施；</w:t>
      </w:r>
      <w:r>
        <w:rPr>
          <w:rFonts w:hint="eastAsia" w:ascii="仿宋" w:hAnsi="仿宋" w:eastAsia="仿宋"/>
          <w:b/>
          <w:sz w:val="28"/>
          <w:szCs w:val="28"/>
        </w:rPr>
        <w:t xml:space="preserve">采</w:t>
      </w:r>
      <w:r>
        <w:rPr>
          <w:rFonts w:hint="eastAsia" w:ascii="仿宋" w:hAnsi="仿宋" w:eastAsia="仿宋"/>
          <w:b/>
          <w:sz w:val="28"/>
          <w:szCs w:val="28"/>
        </w:rPr>
        <w:t xml:space="preserve">购</w:t>
      </w:r>
      <w:r>
        <w:rPr>
          <w:rFonts w:hint="eastAsia" w:ascii="仿宋" w:hAnsi="仿宋" w:eastAsia="仿宋"/>
          <w:b/>
          <w:sz w:val="28"/>
          <w:szCs w:val="28"/>
        </w:rPr>
        <w:t xml:space="preserve">包</w:t>
      </w:r>
      <w:r>
        <w:rPr>
          <w:rFonts w:hint="eastAsia" w:ascii="仿宋" w:hAnsi="仿宋" w:eastAsia="仿宋"/>
          <w:b/>
          <w:sz w:val="28"/>
          <w:szCs w:val="28"/>
        </w:rPr>
        <w:t xml:space="preserve">2</w:t>
      </w:r>
      <w:r>
        <w:rPr>
          <w:rFonts w:hint="eastAsia" w:ascii="仿宋" w:hAnsi="仿宋" w:eastAsia="仿宋"/>
          <w:b/>
          <w:sz w:val="28"/>
          <w:szCs w:val="28"/>
        </w:rPr>
        <w:t xml:space="preserve">：</w:t>
      </w:r>
      <w:r>
        <w:rPr>
          <w:rFonts w:hint="eastAsia" w:ascii="仿宋" w:hAnsi="仿宋" w:eastAsia="仿宋"/>
          <w:sz w:val="28"/>
          <w:szCs w:val="28"/>
        </w:rPr>
        <w:t xml:space="preserve">街道综合性养老服务中心2个[柳树湾街道（朝阳社区含社区助餐点）、淮海街道（健康路社区含社区助餐点）]；社区居家养老服务中心4个[柳树湾街道西安路社区(标准型)、富丽花园社区（标准型）、西郊社区（基础型）、桃花坞社区（基础型）]，合计6个站点；</w:t>
      </w:r>
      <w:r>
        <w:rPr>
          <w:rFonts w:hint="eastAsia" w:ascii="仿宋" w:hAnsi="仿宋" w:eastAsia="仿宋"/>
          <w:b/>
          <w:sz w:val="28"/>
          <w:szCs w:val="28"/>
        </w:rPr>
        <w:t xml:space="preserve">采</w:t>
      </w:r>
      <w:r>
        <w:rPr>
          <w:rFonts w:hint="eastAsia" w:ascii="仿宋" w:hAnsi="仿宋" w:eastAsia="仿宋"/>
          <w:b/>
          <w:sz w:val="28"/>
          <w:szCs w:val="28"/>
        </w:rPr>
        <w:t xml:space="preserve">购</w:t>
      </w:r>
      <w:r>
        <w:rPr>
          <w:rFonts w:hint="eastAsia" w:ascii="仿宋" w:hAnsi="仿宋" w:eastAsia="仿宋"/>
          <w:b/>
          <w:sz w:val="28"/>
          <w:szCs w:val="28"/>
        </w:rPr>
        <w:t xml:space="preserve">包</w:t>
      </w:r>
      <w:r>
        <w:rPr>
          <w:rFonts w:hint="eastAsia" w:ascii="仿宋" w:hAnsi="仿宋" w:eastAsia="仿宋"/>
          <w:b/>
          <w:sz w:val="28"/>
          <w:szCs w:val="28"/>
        </w:rPr>
        <w:t xml:space="preserve">3</w:t>
      </w:r>
      <w:r>
        <w:rPr>
          <w:rFonts w:hint="eastAsia" w:ascii="仿宋" w:hAnsi="仿宋" w:eastAsia="仿宋"/>
          <w:b/>
          <w:sz w:val="28"/>
          <w:szCs w:val="28"/>
        </w:rPr>
        <w:t xml:space="preserve">：</w:t>
      </w:r>
      <w:r>
        <w:rPr>
          <w:rFonts w:hint="eastAsia" w:ascii="仿宋" w:hAnsi="仿宋" w:eastAsia="仿宋"/>
          <w:sz w:val="28"/>
          <w:szCs w:val="28"/>
        </w:rPr>
        <w:t xml:space="preserve">街道综合性养老服务中心1个[水渡口街道（福州路社区含社区助餐点）]；社区居家养老服务中心5个[水渡口街道东方丽景社区（标准型）、清河街道白鹭湖社区（标准型）、河畔路社区（基础型）、长东街道清淮路社区（标准型）、东长街社区（标准型）]，合计6个社区居家养老服务设施；</w:t>
      </w:r>
      <w:r>
        <w:rPr>
          <w:rFonts w:hint="eastAsia" w:ascii="仿宋" w:hAnsi="仿宋" w:eastAsia="仿宋"/>
          <w:b/>
          <w:sz w:val="28"/>
          <w:szCs w:val="28"/>
        </w:rPr>
        <w:t xml:space="preserve">采</w:t>
      </w:r>
      <w:r>
        <w:rPr>
          <w:rFonts w:hint="eastAsia" w:ascii="仿宋" w:hAnsi="仿宋" w:eastAsia="仿宋"/>
          <w:b/>
          <w:sz w:val="28"/>
          <w:szCs w:val="28"/>
        </w:rPr>
        <w:t xml:space="preserve">购</w:t>
      </w:r>
      <w:r>
        <w:rPr>
          <w:rFonts w:hint="eastAsia" w:ascii="仿宋" w:hAnsi="仿宋" w:eastAsia="仿宋"/>
          <w:b/>
          <w:sz w:val="28"/>
          <w:szCs w:val="28"/>
        </w:rPr>
        <w:t xml:space="preserve">包</w:t>
      </w:r>
      <w:r>
        <w:rPr>
          <w:rFonts w:hint="eastAsia" w:ascii="仿宋" w:hAnsi="仿宋" w:eastAsia="仿宋"/>
          <w:b/>
          <w:sz w:val="28"/>
          <w:szCs w:val="28"/>
        </w:rPr>
        <w:t xml:space="preserve">4</w:t>
      </w:r>
      <w:r>
        <w:rPr>
          <w:rFonts w:hint="eastAsia" w:ascii="仿宋" w:hAnsi="仿宋" w:eastAsia="仿宋"/>
          <w:b/>
          <w:sz w:val="28"/>
          <w:szCs w:val="28"/>
        </w:rPr>
        <w:t xml:space="preserve">：</w:t>
      </w:r>
      <w:r>
        <w:rPr>
          <w:rFonts w:hint="eastAsia" w:ascii="仿宋" w:hAnsi="仿宋" w:eastAsia="仿宋"/>
          <w:sz w:val="28"/>
          <w:szCs w:val="28"/>
        </w:rPr>
        <w:t xml:space="preserve">街道综合性养老服务中心1个[清浦街道（清安社区含社区助餐点）]；社区居家养老服务中心6个（清浦街道东港社区（基础型）、城南街道枚皋路社区（标准型）、浦楼街道浦楼社区（标准型）、化工新村社区（标准型）、闸口街道花街社区（基础型）、城河社区（示范型）]，合计7个社区居家养老服务设施。各投标人可投其中一个采</w:t>
      </w:r>
      <w:r>
        <w:rPr>
          <w:rFonts w:hint="eastAsia" w:ascii="仿宋" w:hAnsi="仿宋" w:eastAsia="仿宋"/>
          <w:sz w:val="28"/>
          <w:szCs w:val="28"/>
        </w:rPr>
        <w:t xml:space="preserve">购</w:t>
      </w:r>
      <w:r>
        <w:rPr>
          <w:rFonts w:hint="eastAsia" w:ascii="仿宋" w:hAnsi="仿宋" w:eastAsia="仿宋"/>
          <w:sz w:val="28"/>
          <w:szCs w:val="28"/>
        </w:rPr>
        <w:t xml:space="preserve">包，也可投多个采</w:t>
      </w:r>
      <w:r>
        <w:rPr>
          <w:rFonts w:hint="eastAsia" w:ascii="仿宋" w:hAnsi="仿宋" w:eastAsia="仿宋"/>
          <w:sz w:val="28"/>
          <w:szCs w:val="28"/>
        </w:rPr>
        <w:t xml:space="preserve">购</w:t>
      </w:r>
      <w:r>
        <w:rPr>
          <w:rFonts w:hint="eastAsia" w:ascii="仿宋" w:hAnsi="仿宋" w:eastAsia="仿宋"/>
          <w:sz w:val="28"/>
          <w:szCs w:val="28"/>
        </w:rPr>
        <w:t xml:space="preserve">包，但只能中一个采</w:t>
      </w:r>
      <w:r>
        <w:rPr>
          <w:rFonts w:hint="eastAsia" w:ascii="仿宋" w:hAnsi="仿宋" w:eastAsia="仿宋"/>
          <w:sz w:val="28"/>
          <w:szCs w:val="28"/>
        </w:rPr>
        <w:t xml:space="preserve">购</w:t>
      </w:r>
      <w:r>
        <w:rPr>
          <w:rFonts w:hint="eastAsia" w:ascii="仿宋" w:hAnsi="仿宋" w:eastAsia="仿宋"/>
          <w:sz w:val="28"/>
          <w:szCs w:val="28"/>
        </w:rPr>
        <w:t xml:space="preserve">包，每个采</w:t>
      </w:r>
      <w:r>
        <w:rPr>
          <w:rFonts w:hint="eastAsia" w:ascii="仿宋" w:hAnsi="仿宋" w:eastAsia="仿宋"/>
          <w:sz w:val="28"/>
          <w:szCs w:val="28"/>
        </w:rPr>
        <w:t xml:space="preserve">购</w:t>
      </w:r>
      <w:r>
        <w:rPr>
          <w:rFonts w:hint="eastAsia" w:ascii="仿宋" w:hAnsi="仿宋" w:eastAsia="仿宋"/>
          <w:sz w:val="28"/>
          <w:szCs w:val="28"/>
        </w:rPr>
        <w:t xml:space="preserve">包的电子标书须单独上传，不得将两个或多个采</w:t>
      </w:r>
      <w:r>
        <w:rPr>
          <w:rFonts w:hint="eastAsia" w:ascii="仿宋" w:hAnsi="仿宋" w:eastAsia="仿宋"/>
          <w:sz w:val="28"/>
          <w:szCs w:val="28"/>
        </w:rPr>
        <w:t xml:space="preserve">购</w:t>
      </w:r>
      <w:r>
        <w:rPr>
          <w:rFonts w:hint="eastAsia" w:ascii="仿宋" w:hAnsi="仿宋" w:eastAsia="仿宋"/>
          <w:sz w:val="28"/>
          <w:szCs w:val="28"/>
        </w:rPr>
        <w:t xml:space="preserve">包上传至一个电子文件中，否则作无效投标处理。具体要求详见招标文件第五章“项目采购需求”。</w:t>
      </w:r>
      <w:r>
        <w:rPr>
          <w:rFonts w:ascii="仿宋" w:hAnsi="仿宋" w:eastAsia="仿宋"/>
          <w:sz w:val="28"/>
          <w:szCs w:val="28"/>
        </w:rPr>
      </w:r>
      <w:r/>
    </w:p>
    <w:p>
      <w:pPr>
        <w:pStyle w:val="680"/>
        <w:ind w:firstLine="565"/>
        <w:spacing w:line="520" w:lineRule="exact"/>
        <w:rPr>
          <w:rFonts w:hint="eastAsia" w:ascii="仿宋" w:hAnsi="仿宋" w:eastAsia="仿宋"/>
          <w:sz w:val="28"/>
          <w:szCs w:val="28"/>
        </w:rPr>
      </w:pPr>
      <w:r>
        <w:rPr>
          <w:rFonts w:hint="eastAsia" w:ascii="仿宋" w:hAnsi="仿宋" w:eastAsia="仿宋"/>
          <w:sz w:val="28"/>
          <w:szCs w:val="28"/>
        </w:rPr>
        <w:t xml:space="preserve">（六）合同履行期限：自合同签订之日起一年。    </w:t>
      </w:r>
      <w:r/>
    </w:p>
    <w:p>
      <w:pPr>
        <w:pStyle w:val="680"/>
        <w:ind w:firstLine="565"/>
        <w:spacing w:line="520" w:lineRule="exact"/>
        <w:rPr>
          <w:rFonts w:hint="eastAsia"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b/>
          <w:sz w:val="28"/>
          <w:szCs w:val="28"/>
          <w:u w:val="single"/>
        </w:rPr>
        <w:t xml:space="preserve">未列明</w:t>
      </w:r>
      <w:r>
        <w:rPr>
          <w:rFonts w:hint="eastAsia" w:ascii="仿宋" w:hAnsi="仿宋" w:eastAsia="仿宋"/>
          <w:sz w:val="28"/>
          <w:szCs w:val="28"/>
        </w:rPr>
        <w:t xml:space="preserve">。</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680"/>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pStyle w:val="680"/>
        <w:ind w:left="559"/>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pStyle w:val="68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1 </w:t>
      </w:r>
      <w:r>
        <w:rPr>
          <w:rFonts w:hint="eastAsia" w:ascii="仿宋" w:hAnsi="仿宋" w:eastAsia="仿宋"/>
          <w:sz w:val="28"/>
          <w:szCs w:val="28"/>
          <w:lang w:val="zh-CN"/>
        </w:rPr>
        <w:t xml:space="preserve">种方式落实政府采购促进中小企业发展的要求：</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pStyle w:val="680"/>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pStyle w:val="68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pStyle w:val="68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pStyle w:val="68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对小微企业报价给予扣除，用扣除后的价格参加评审，具体详见第二章“投标人须知”第32.1项</w:t>
      </w:r>
      <w:r>
        <w:rPr>
          <w:rFonts w:hint="eastAsia" w:ascii="仿宋" w:hAnsi="仿宋" w:eastAsia="仿宋"/>
          <w:sz w:val="28"/>
          <w:szCs w:val="28"/>
          <w:lang w:val="zh-CN"/>
        </w:rPr>
        <w:t xml:space="preserve">。</w:t>
      </w:r>
      <w:r/>
    </w:p>
    <w:p>
      <w:pPr>
        <w:pStyle w:val="680"/>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pStyle w:val="694"/>
        <w:numPr>
          <w:ilvl w:val="0"/>
          <w:numId w:val="2"/>
        </w:numPr>
        <w:ind w:firstLine="560"/>
        <w:spacing w:before="0" w:after="0" w:line="560" w:lineRule="exact"/>
        <w:rPr>
          <w:rFonts w:hint="eastAsia" w:ascii="仿宋" w:hAnsi="仿宋" w:eastAsia="仿宋"/>
          <w:sz w:val="28"/>
          <w:szCs w:val="28"/>
        </w:rPr>
      </w:pPr>
      <w:r>
        <w:rPr>
          <w:rFonts w:hint="eastAsia" w:ascii="仿宋" w:hAnsi="仿宋" w:eastAsia="仿宋"/>
          <w:sz w:val="28"/>
          <w:szCs w:val="28"/>
        </w:rPr>
        <w:t xml:space="preserve">本项目的特定资格要求：无</w:t>
      </w:r>
      <w:r/>
    </w:p>
    <w:p>
      <w:pPr>
        <w:pStyle w:val="680"/>
        <w:ind w:firstLine="560"/>
        <w:spacing w:line="520" w:lineRule="exact"/>
        <w:rPr>
          <w:rFonts w:ascii="仿宋" w:hAnsi="仿宋" w:eastAsia="仿宋"/>
          <w:sz w:val="28"/>
          <w:szCs w:val="28"/>
        </w:rPr>
      </w:pPr>
      <w:r>
        <w:rPr>
          <w:rFonts w:hint="eastAsia" w:ascii="仿宋" w:hAnsi="仿宋" w:eastAsia="仿宋" w:cs="宋体"/>
          <w:sz w:val="28"/>
          <w:szCs w:val="28"/>
        </w:rPr>
        <w:t xml:space="preserve">（四）拒绝下述条件的投标人参加本次采购活动：</w:t>
      </w:r>
      <w:r>
        <w:rPr>
          <w:rFonts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w:t>
      </w:r>
      <w:r>
        <w:rPr>
          <w:rFonts w:ascii="仿宋" w:hAnsi="仿宋" w:eastAsia="仿宋"/>
          <w:sz w:val="28"/>
          <w:szCs w:val="28"/>
        </w:rPr>
        <w:t xml:space="preserve">单位负责人为同一人或者存在直接控股、管理关系的不同</w:t>
      </w:r>
      <w:r>
        <w:rPr>
          <w:rFonts w:hint="eastAsia" w:ascii="仿宋" w:hAnsi="仿宋" w:eastAsia="仿宋"/>
          <w:sz w:val="28"/>
          <w:szCs w:val="28"/>
        </w:rPr>
        <w:t xml:space="preserve">投标人</w:t>
      </w:r>
      <w:r>
        <w:rPr>
          <w:rFonts w:ascii="仿宋" w:hAnsi="仿宋" w:eastAsia="仿宋"/>
          <w:sz w:val="28"/>
          <w:szCs w:val="28"/>
        </w:rPr>
        <w:t xml:space="preserve">，</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rPr>
          <w:rFonts w:hint="eastAsia" w:ascii="仿宋" w:hAnsi="仿宋" w:eastAsia="仿宋"/>
          <w:sz w:val="28"/>
          <w:szCs w:val="28"/>
        </w:rPr>
      </w:r>
      <w:r/>
    </w:p>
    <w:p>
      <w:pPr>
        <w:pStyle w:val="680"/>
        <w:ind w:firstLine="560"/>
        <w:spacing w:line="520" w:lineRule="exact"/>
        <w:rPr>
          <w:rFonts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w:t>
      </w:r>
      <w:r>
        <w:rPr>
          <w:rFonts w:hint="eastAsia" w:ascii="仿宋" w:hAnsi="仿宋" w:eastAsia="仿宋"/>
          <w:sz w:val="28"/>
          <w:szCs w:val="28"/>
        </w:rPr>
        <w:t xml:space="preserve">投标人</w:t>
      </w:r>
      <w:r>
        <w:rPr>
          <w:rFonts w:ascii="仿宋" w:hAnsi="仿宋" w:eastAsia="仿宋"/>
          <w:sz w:val="28"/>
          <w:szCs w:val="28"/>
        </w:rPr>
        <w:t xml:space="preserve">，再参加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rPr>
          <w:rFonts w:ascii="仿宋" w:hAnsi="仿宋" w:eastAsia="仿宋"/>
          <w:b/>
          <w:i/>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3、投标人被“信用中国”网站、“中国政府采购网”列入失信被执行人、重大税收违法案件当事人名单、政府采购严重违法失信行为记录名单。</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三、获取招标文件</w:t>
      </w:r>
      <w:r>
        <w:rPr>
          <w:rFonts w:ascii="仿宋" w:hAnsi="仿宋" w:eastAsia="仿宋"/>
          <w:sz w:val="28"/>
          <w:szCs w:val="28"/>
        </w:rPr>
      </w:r>
      <w:r/>
    </w:p>
    <w:p>
      <w:pPr>
        <w:pStyle w:val="680"/>
        <w:ind w:firstLine="560"/>
        <w:spacing w:line="520" w:lineRule="exact"/>
        <w:rPr>
          <w:rFonts w:hint="eastAsia" w:ascii="仿宋" w:hAnsi="仿宋" w:eastAsia="仿宋"/>
          <w:b/>
          <w:sz w:val="28"/>
          <w:szCs w:val="28"/>
        </w:rPr>
      </w:pPr>
      <w:r>
        <w:rPr>
          <w:rFonts w:hint="eastAsia" w:ascii="仿宋" w:hAnsi="仿宋" w:eastAsia="仿宋"/>
          <w:sz w:val="28"/>
          <w:szCs w:val="28"/>
        </w:rPr>
        <w:t xml:space="preserve">（一）时间：</w:t>
      </w:r>
      <w:r>
        <w:rPr>
          <w:rFonts w:hint="eastAsia" w:ascii="仿宋" w:hAnsi="仿宋" w:eastAsia="仿宋"/>
          <w:b/>
          <w:sz w:val="28"/>
          <w:szCs w:val="28"/>
        </w:rPr>
        <w:t xml:space="preserve"> </w:t>
      </w:r>
      <w:r>
        <w:rPr>
          <w:rFonts w:hint="eastAsia" w:ascii="仿宋" w:hAnsi="仿宋" w:eastAsia="仿宋"/>
          <w:b/>
          <w:sz w:val="28"/>
          <w:szCs w:val="28"/>
        </w:rPr>
        <w:t xml:space="preserve">2025年11月19日至2025年11月26日</w:t>
      </w:r>
      <w:r>
        <w:rPr>
          <w:rFonts w:hint="eastAsia" w:ascii="仿宋" w:hAnsi="仿宋" w:eastAsia="仿宋"/>
          <w:b/>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（二）方式：在“淮安市政府采购网”自行免费下载招标文件。</w:t>
      </w:r>
      <w:r/>
    </w:p>
    <w:p>
      <w:pPr>
        <w:pStyle w:val="680"/>
        <w:ind w:firstLine="420"/>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80"/>
        <w:ind w:firstLine="280"/>
        <w:spacing w:line="520" w:lineRule="exact"/>
        <w:rPr>
          <w:rFonts w:ascii="仿宋" w:hAnsi="仿宋" w:eastAsia="仿宋"/>
          <w:b/>
          <w:sz w:val="28"/>
          <w:szCs w:val="28"/>
        </w:rPr>
      </w:pPr>
      <w:r>
        <w:rPr>
          <w:rFonts w:hint="eastAsia" w:ascii="仿宋" w:hAnsi="仿宋" w:eastAsia="仿宋"/>
          <w:sz w:val="28"/>
          <w:szCs w:val="28"/>
        </w:rPr>
        <w:t xml:space="preserve">（一）投标文件提交截止时间及开标时间：</w:t>
      </w:r>
      <w:r>
        <w:rPr>
          <w:rFonts w:hint="eastAsia" w:ascii="仿宋" w:hAnsi="仿宋" w:eastAsia="仿宋"/>
          <w:b/>
          <w:sz w:val="28"/>
          <w:szCs w:val="28"/>
        </w:rPr>
        <w:t xml:space="preserve">2025年12月10日9时30分</w:t>
      </w:r>
      <w:r>
        <w:rPr>
          <w:rFonts w:ascii="仿宋" w:hAnsi="仿宋" w:eastAsia="仿宋"/>
          <w:b/>
          <w:sz w:val="28"/>
          <w:szCs w:val="28"/>
        </w:rPr>
      </w:r>
      <w:r/>
    </w:p>
    <w:p>
      <w:pPr>
        <w:pStyle w:val="680"/>
        <w:ind w:firstLine="280"/>
        <w:spacing w:line="52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1、采购人联系方式</w:t>
      </w:r>
      <w:r>
        <w:rPr>
          <w:rFonts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rPr>
        <w:t xml:space="preserve">淮安市清江浦区民政局</w:t>
      </w:r>
      <w:r>
        <w:rPr>
          <w:rFonts w:hint="eastAsia" w:ascii="仿宋" w:hAnsi="仿宋" w:eastAsia="仿宋"/>
          <w:sz w:val="28"/>
          <w:szCs w:val="28"/>
        </w:rPr>
      </w:r>
      <w:r/>
    </w:p>
    <w:p>
      <w:pPr>
        <w:pStyle w:val="680"/>
        <w:ind w:firstLine="560"/>
        <w:spacing w:line="520" w:lineRule="exact"/>
        <w:rPr>
          <w:rFonts w:hint="eastAsia" w:ascii="仿宋" w:hAnsi="仿宋" w:eastAsia="仿宋" w:cs="仿宋"/>
          <w:sz w:val="28"/>
          <w:szCs w:val="28"/>
        </w:rPr>
      </w:pPr>
      <w:r>
        <w:rPr>
          <w:rFonts w:hint="eastAsia" w:ascii="仿宋" w:hAnsi="仿宋" w:eastAsia="仿宋"/>
          <w:sz w:val="28"/>
          <w:szCs w:val="28"/>
        </w:rPr>
        <w:t xml:space="preserve">地址： </w:t>
      </w:r>
      <w:r>
        <w:rPr>
          <w:rFonts w:hint="eastAsia" w:ascii="仿宋" w:hAnsi="仿宋" w:eastAsia="仿宋" w:cs="仿宋"/>
          <w:sz w:val="28"/>
          <w:szCs w:val="28"/>
        </w:rPr>
        <w:t xml:space="preserve">淮安市清江浦区长阳路金品大厦140</w:t>
      </w:r>
      <w:r>
        <w:rPr>
          <w:rFonts w:hint="eastAsia" w:ascii="仿宋" w:hAnsi="仿宋" w:eastAsia="仿宋" w:cs="仿宋"/>
          <w:sz w:val="28"/>
          <w:szCs w:val="28"/>
        </w:rPr>
        <w:t xml:space="preserve">6</w:t>
      </w:r>
      <w:r>
        <w:rPr>
          <w:rFonts w:hint="eastAsia" w:ascii="仿宋" w:hAnsi="仿宋" w:eastAsia="仿宋" w:cs="仿宋"/>
          <w:sz w:val="28"/>
          <w:szCs w:val="28"/>
        </w:rPr>
        <w:t xml:space="preserve">室</w:t>
      </w:r>
      <w:r/>
    </w:p>
    <w:p>
      <w:pPr>
        <w:pStyle w:val="680"/>
        <w:ind w:firstLine="560"/>
        <w:spacing w:line="440" w:lineRule="exact"/>
        <w:rPr>
          <w:rFonts w:ascii="仿宋" w:hAnsi="仿宋" w:eastAsia="仿宋"/>
          <w:sz w:val="28"/>
          <w:szCs w:val="28"/>
        </w:rPr>
      </w:pPr>
      <w:r>
        <w:rPr>
          <w:rFonts w:hint="eastAsia" w:ascii="仿宋" w:hAnsi="仿宋" w:eastAsia="仿宋"/>
          <w:sz w:val="28"/>
          <w:szCs w:val="28"/>
        </w:rPr>
        <w:t xml:space="preserve">联系人：朱红艳    电话：0517-</w:t>
      </w:r>
      <w:r>
        <w:t xml:space="preserve"> </w:t>
      </w:r>
      <w:r>
        <w:rPr>
          <w:rFonts w:ascii="仿宋" w:hAnsi="仿宋" w:eastAsia="仿宋"/>
          <w:sz w:val="28"/>
          <w:szCs w:val="28"/>
        </w:rPr>
        <w:t xml:space="preserve">83601163</w:t>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名称：中企华建友工程管理有限公司</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cs="仿宋"/>
          <w:sz w:val="28"/>
          <w:szCs w:val="28"/>
        </w:rPr>
        <w:t xml:space="preserve">淮安市清江浦区人民南路2号</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联系人：胡志伟   电话：0517-83960456  </w:t>
      </w:r>
      <w:r>
        <w:rPr>
          <w:rFonts w:ascii="仿宋" w:hAnsi="仿宋" w:eastAsia="仿宋"/>
          <w:sz w:val="28"/>
          <w:szCs w:val="28"/>
        </w:rPr>
      </w:r>
      <w:r/>
    </w:p>
    <w:p>
      <w:pPr>
        <w:pStyle w:val="680"/>
        <w:numPr>
          <w:ilvl w:val="0"/>
          <w:numId w:val="3"/>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项目联系方式</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联系人：傅工    </w:t>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电话：0517-83960456</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80"/>
        <w:ind w:firstLine="565"/>
        <w:spacing w:line="520" w:lineRule="exact"/>
        <w:rPr>
          <w:rFonts w:hint="eastAsia"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投标文件。</w:t>
      </w:r>
      <w:r/>
    </w:p>
    <w:p>
      <w:pPr>
        <w:pStyle w:val="680"/>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.有关本次招标的事项若存在变动或修改，敬请及时关注中企华建友工程管理有限公司在“淮安市政府采购网”发布的更正公告。</w:t>
      </w:r>
      <w:r/>
    </w:p>
    <w:p>
      <w:pPr>
        <w:pStyle w:val="680"/>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w:t>
      </w:r>
      <w:r>
        <w:rPr>
          <w:rFonts w:hint="eastAsia" w:ascii="仿宋" w:hAnsi="仿宋" w:eastAsia="仿宋"/>
          <w:sz w:val="28"/>
          <w:szCs w:val="28"/>
        </w:rPr>
        <w:t xml:space="preserve">项目</w:t>
      </w:r>
      <w:r>
        <w:rPr>
          <w:rFonts w:hint="eastAsia" w:ascii="仿宋" w:hAnsi="仿宋" w:eastAsia="仿宋"/>
          <w:sz w:val="28"/>
          <w:szCs w:val="28"/>
        </w:rPr>
        <w:t xml:space="preserve">不收取投标保证金。</w:t>
      </w:r>
      <w:r>
        <w:rPr>
          <w:rFonts w:ascii="仿宋" w:hAnsi="仿宋" w:eastAsia="仿宋"/>
          <w:sz w:val="28"/>
          <w:szCs w:val="28"/>
        </w:rPr>
      </w:r>
      <w:r/>
    </w:p>
    <w:p>
      <w:pPr>
        <w:pStyle w:val="680"/>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5"/>
        <w:spacing w:line="520" w:lineRule="exact"/>
        <w:rPr>
          <w:rFonts w:hint="eastAsia" w:ascii="仿宋" w:hAnsi="仿宋" w:eastAsia="仿宋"/>
          <w:sz w:val="28"/>
          <w:szCs w:val="28"/>
        </w:rPr>
        <w:sectPr>
          <w:headerReference w:type="default" r:id="rId9"/>
          <w:footerReference w:type="default" r:id="rId12"/>
          <w:footerReference w:type="even" r:id="rId13"/>
          <w:footnotePr/>
          <w:endnotePr/>
          <w:type w:val="nextPage"/>
          <w:pgSz w:w="11906" w:h="16838" w:orient="portrait"/>
          <w:pgMar w:top="1560" w:right="1418" w:bottom="1440" w:left="1797" w:header="851" w:footer="992" w:gutter="0"/>
          <w:pgNumType w:start="1"/>
          <w:cols w:num="1" w:sep="0" w:space="720" w:equalWidth="1"/>
          <w:docGrid w:linePitch="360"/>
        </w:sectPr>
      </w:pPr>
      <w:r>
        <w:rPr>
          <w:rFonts w:hint="eastAsia" w:ascii="仿宋" w:hAnsi="仿宋" w:eastAsia="仿宋"/>
          <w:sz w:val="28"/>
          <w:szCs w:val="28"/>
        </w:rPr>
      </w:r>
      <w:r/>
    </w:p>
    <w:p>
      <w:pPr>
        <w:pStyle w:val="680"/>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第二章  投标人须知</w:t>
      </w:r>
      <w:r/>
    </w:p>
    <w:p>
      <w:pPr>
        <w:pStyle w:val="680"/>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2.合格的投标人</w:t>
      </w:r>
      <w:r/>
    </w:p>
    <w:p>
      <w:pPr>
        <w:pStyle w:val="680"/>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pStyle w:val="680"/>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4.投标费用（适用各采包）</w:t>
      </w:r>
      <w:r/>
    </w:p>
    <w:p>
      <w:pPr>
        <w:pStyle w:val="680"/>
        <w:ind w:firstLine="560"/>
        <w:spacing w:line="520" w:lineRule="exact"/>
        <w:rPr>
          <w:rFonts w:hint="eastAsia" w:ascii="仿宋" w:hAnsi="仿宋" w:eastAsia="仿宋" w:cs="仿宋"/>
          <w:sz w:val="28"/>
          <w:szCs w:val="28"/>
        </w:rPr>
      </w:pPr>
      <w:r>
        <w:rPr>
          <w:rFonts w:hint="eastAsia" w:ascii="仿宋" w:hAnsi="仿宋" w:eastAsia="仿宋"/>
          <w:sz w:val="28"/>
          <w:szCs w:val="28"/>
        </w:rPr>
        <w:t xml:space="preserve">4.1投标人应自行承担所有与参加投标有关的费用。不论投标的结果如何，</w:t>
      </w:r>
      <w:r>
        <w:rPr>
          <w:rFonts w:hint="eastAsia" w:ascii="仿宋" w:hAnsi="仿宋" w:eastAsia="仿宋" w:cs="仿宋"/>
          <w:sz w:val="28"/>
          <w:szCs w:val="28"/>
        </w:rPr>
        <w:t xml:space="preserve">采购人和采购代理机构在任何情况下均无义务和责任承担这些费用。</w:t>
      </w:r>
      <w:r/>
    </w:p>
    <w:p>
      <w:pPr>
        <w:pStyle w:val="680"/>
        <w:ind w:firstLine="555"/>
        <w:spacing w:line="520" w:lineRule="exact"/>
        <w:rPr>
          <w:rFonts w:hint="eastAsia" w:ascii="仿宋" w:hAnsi="仿宋" w:eastAsia="仿宋" w:cs="仿宋"/>
          <w:sz w:val="28"/>
          <w:szCs w:val="28"/>
        </w:rPr>
      </w:pPr>
      <w:r>
        <w:rPr>
          <w:rFonts w:hint="eastAsia" w:ascii="仿宋" w:hAnsi="仿宋" w:eastAsia="仿宋"/>
          <w:sz w:val="28"/>
          <w:szCs w:val="28"/>
        </w:rPr>
        <w:t xml:space="preserve">4.2</w:t>
      </w:r>
      <w:r>
        <w:rPr>
          <w:rFonts w:hint="eastAsia" w:ascii="仿宋" w:hAnsi="仿宋" w:eastAsia="仿宋" w:cs="仿宋"/>
          <w:sz w:val="28"/>
          <w:szCs w:val="28"/>
        </w:rPr>
        <w:t xml:space="preserve">本项目由中企华建友工程管理有限公司代理</w:t>
      </w:r>
      <w:r>
        <w:rPr>
          <w:rFonts w:hint="eastAsia" w:ascii="仿宋" w:hAnsi="仿宋" w:eastAsia="仿宋" w:cs="仿宋"/>
          <w:sz w:val="28"/>
          <w:szCs w:val="28"/>
        </w:rPr>
        <w:t xml:space="preserve">担任</w:t>
      </w:r>
      <w:r>
        <w:rPr>
          <w:rFonts w:hint="eastAsia" w:ascii="仿宋" w:hAnsi="仿宋" w:eastAsia="仿宋" w:cs="仿宋"/>
          <w:sz w:val="28"/>
          <w:szCs w:val="28"/>
        </w:rPr>
        <w:t xml:space="preserve">招标</w:t>
      </w:r>
      <w:r>
        <w:rPr>
          <w:rFonts w:hint="eastAsia" w:ascii="仿宋" w:hAnsi="仿宋" w:eastAsia="仿宋" w:cs="仿宋"/>
          <w:sz w:val="28"/>
          <w:szCs w:val="28"/>
        </w:rPr>
        <w:t xml:space="preserve">代理</w:t>
      </w:r>
      <w:r>
        <w:rPr>
          <w:rFonts w:hint="eastAsia" w:ascii="仿宋" w:hAnsi="仿宋" w:eastAsia="仿宋" w:cs="仿宋"/>
          <w:sz w:val="28"/>
          <w:szCs w:val="28"/>
        </w:rPr>
        <w:t xml:space="preserve">工作，因此各投标人在报价时必须将招标代理费用包含在投标报价中，无需单独列项计取。招标代理费用按计价格[2002]1980号文收费标准的80%计取，采购包</w:t>
      </w:r>
      <w:r>
        <w:rPr>
          <w:rFonts w:hint="eastAsia" w:ascii="仿宋" w:hAnsi="仿宋" w:eastAsia="仿宋" w:cs="仿宋"/>
          <w:sz w:val="28"/>
          <w:szCs w:val="28"/>
        </w:rPr>
        <w:t xml:space="preserve">1</w:t>
      </w:r>
      <w:r>
        <w:rPr>
          <w:rFonts w:hint="eastAsia" w:ascii="仿宋" w:hAnsi="仿宋" w:eastAsia="仿宋" w:cs="仿宋"/>
          <w:sz w:val="28"/>
          <w:szCs w:val="28"/>
        </w:rPr>
        <w:t xml:space="preserve">代理费</w:t>
      </w:r>
      <w:r>
        <w:rPr>
          <w:rFonts w:hint="eastAsia" w:ascii="仿宋" w:hAnsi="仿宋" w:eastAsia="仿宋" w:cs="仿宋"/>
          <w:sz w:val="28"/>
          <w:szCs w:val="28"/>
        </w:rPr>
        <w:t xml:space="preserve">为人民币</w:t>
      </w:r>
      <w:r>
        <w:rPr>
          <w:rFonts w:hint="eastAsia" w:ascii="仿宋" w:hAnsi="仿宋" w:eastAsia="仿宋" w:cs="仿宋"/>
          <w:sz w:val="28"/>
          <w:szCs w:val="28"/>
        </w:rPr>
        <w:t xml:space="preserve">7000元整；采购包</w:t>
      </w:r>
      <w:r>
        <w:rPr>
          <w:rFonts w:hint="eastAsia" w:ascii="仿宋" w:hAnsi="仿宋" w:eastAsia="仿宋" w:cs="仿宋"/>
          <w:sz w:val="28"/>
          <w:szCs w:val="28"/>
        </w:rPr>
        <w:t xml:space="preserve">2</w:t>
      </w:r>
      <w:r>
        <w:rPr>
          <w:rFonts w:hint="eastAsia" w:ascii="仿宋" w:hAnsi="仿宋" w:eastAsia="仿宋" w:cs="仿宋"/>
          <w:sz w:val="28"/>
          <w:szCs w:val="28"/>
        </w:rPr>
        <w:t xml:space="preserve">代理费为人民币</w:t>
      </w:r>
      <w:r>
        <w:rPr>
          <w:rFonts w:hint="eastAsia" w:ascii="仿宋" w:hAnsi="仿宋" w:eastAsia="仿宋" w:cs="仿宋"/>
          <w:sz w:val="28"/>
          <w:szCs w:val="28"/>
        </w:rPr>
        <w:t xml:space="preserve">5760元整；采购包</w:t>
      </w:r>
      <w:r>
        <w:rPr>
          <w:rFonts w:hint="eastAsia" w:ascii="仿宋" w:hAnsi="仿宋" w:eastAsia="仿宋" w:cs="仿宋"/>
          <w:sz w:val="28"/>
          <w:szCs w:val="28"/>
        </w:rPr>
        <w:t xml:space="preserve">3</w:t>
      </w:r>
      <w:r>
        <w:rPr>
          <w:rFonts w:hint="eastAsia" w:ascii="仿宋" w:hAnsi="仿宋" w:eastAsia="仿宋" w:cs="仿宋"/>
          <w:sz w:val="28"/>
          <w:szCs w:val="28"/>
        </w:rPr>
        <w:t xml:space="preserve">代理费为人民币</w:t>
      </w:r>
      <w:r>
        <w:rPr>
          <w:rFonts w:hint="eastAsia" w:ascii="仿宋" w:hAnsi="仿宋" w:eastAsia="仿宋" w:cs="仿宋"/>
          <w:sz w:val="28"/>
          <w:szCs w:val="28"/>
        </w:rPr>
        <w:t xml:space="preserve">4600元整；采购包</w:t>
      </w:r>
      <w:r>
        <w:rPr>
          <w:rFonts w:hint="eastAsia" w:ascii="仿宋" w:hAnsi="仿宋" w:eastAsia="仿宋" w:cs="仿宋"/>
          <w:sz w:val="28"/>
          <w:szCs w:val="28"/>
        </w:rPr>
        <w:t xml:space="preserve">4</w:t>
      </w:r>
      <w:r>
        <w:rPr>
          <w:rFonts w:hint="eastAsia" w:ascii="仿宋" w:hAnsi="仿宋" w:eastAsia="仿宋" w:cs="仿宋"/>
          <w:sz w:val="28"/>
          <w:szCs w:val="28"/>
        </w:rPr>
        <w:t xml:space="preserve">代理费为人民币</w:t>
      </w:r>
      <w:r>
        <w:rPr>
          <w:rFonts w:hint="eastAsia" w:ascii="仿宋" w:hAnsi="仿宋" w:eastAsia="仿宋" w:cs="仿宋"/>
          <w:sz w:val="28"/>
          <w:szCs w:val="28"/>
        </w:rPr>
        <w:t xml:space="preserve">5200元整。招标工作结束，由中标人在领取成交通知书前向代理机构一次性付清此费用。</w:t>
      </w:r>
      <w:r>
        <w:rPr>
          <w:rFonts w:hint="eastAsia" w:ascii="仿宋" w:hAnsi="仿宋" w:eastAsia="仿宋" w:cs="仿宋"/>
          <w:sz w:val="28"/>
          <w:szCs w:val="28"/>
        </w:rPr>
      </w:r>
      <w:r/>
    </w:p>
    <w:p>
      <w:pPr>
        <w:pStyle w:val="680"/>
        <w:ind w:firstLine="555"/>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5.招标文件由以下部分组成：</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5.1投标邀请</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5.2投标人须知</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5.3合同文本</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5.4项目采购需求</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5.5评标方法与评标标准</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5.6投标文件</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6.招标文件的澄清</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6.1任何要求对招标文件进行澄清的投标人，均应在投标截止时间十日前通过以书面形式并加盖公章通知采购人或采购代理机构，采购人或采购代理机构对投标截止时间前十日收到的任何澄清要求将以书面形式予以答复。</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7.1在投标截止时间十五日前，采购人或采购代理机构可主动或在解答投标人提出的澄清问题时对招标文件用更正公告的方式进行修正。</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w:t>
      </w:r>
      <w:r>
        <w:rPr>
          <w:rFonts w:hint="eastAsia" w:ascii="仿宋" w:hAnsi="仿宋" w:eastAsia="仿宋"/>
          <w:sz w:val="28"/>
          <w:szCs w:val="28"/>
        </w:rPr>
        <w:t xml:space="preserve">2对招标文件的更正将在淮安市政府采购网进行公告，更正公告将作为招标文件的组成部分，对所有参加本次投标的投标人都具有约束力。</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7.3为使投标人有足够的时间按招标文件的更正要求修正投标文件，采购人或采购代理机构有权按照相关法定的要求推迟投标截止时间和开标日期。 </w:t>
      </w:r>
      <w:r/>
    </w:p>
    <w:p>
      <w:pPr>
        <w:pStyle w:val="680"/>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p>
    <w:p>
      <w:pPr>
        <w:pStyle w:val="680"/>
        <w:spacing w:line="520" w:lineRule="exact"/>
        <w:rPr>
          <w:rFonts w:ascii="仿宋" w:hAnsi="仿宋" w:eastAsia="仿宋"/>
          <w:sz w:val="28"/>
          <w:szCs w:val="28"/>
        </w:rPr>
      </w:pPr>
      <w:r/>
      <w:bookmarkStart w:id="0" w:name="_Toc16938530"/>
      <w:r/>
      <w:bookmarkStart w:id="1" w:name="_Toc513029214"/>
      <w:r/>
      <w:bookmarkStart w:id="2" w:name="_Toc20823286"/>
      <w:r/>
      <w:bookmarkStart w:id="3" w:name="_Toc462564073"/>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投标人提交的投标文件以及投标人与采购代理机构就有关投标的所有来往通知、函件和文件均应使用简体中文。</w:t>
      </w:r>
      <w:r>
        <w:rPr>
          <w:rFonts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pStyle w:val="680"/>
        <w:spacing w:line="520" w:lineRule="exact"/>
        <w:rPr>
          <w:rFonts w:ascii="仿宋" w:hAnsi="仿宋" w:eastAsia="仿宋"/>
          <w:sz w:val="28"/>
          <w:szCs w:val="28"/>
        </w:rPr>
      </w:pPr>
      <w:r>
        <w:rPr>
          <w:rFonts w:hint="eastAsia" w:ascii="仿宋" w:hAnsi="仿宋" w:eastAsia="仿宋"/>
          <w:sz w:val="28"/>
          <w:szCs w:val="28"/>
        </w:rPr>
        <w:t xml:space="preserve">9.投标文件构成</w:t>
      </w:r>
      <w:r>
        <w:rPr>
          <w:rFonts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9.1投标人编写的投标文件应包括资格证明文件、符合性证明文件、投标分项报价表、技术要求响应及偏离表、其他证明文件、投标函、开标一览表等部分。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rPr>
        <w:t xml:space="preserve">视同未提交该投标材料处理。</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9.2 如标书制作工具中格式和内容与“淮安市政府采购网”发布的招标文件不一致，请以“淮安市政府采购网”发布的招标文件为准。</w:t>
      </w:r>
      <w:r/>
    </w:p>
    <w:p>
      <w:pPr>
        <w:pStyle w:val="680"/>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11.投标分项报价表</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12.2投标人可在投标文件中提供认为需要的其他技术文件或说明。</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13.1投标人需根据招标文件要求提供有关售后服务的管理制度，售后服务机构的分布情况，售后服务人员的数量、素质、技术水平及售后服务的反应能力等。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13.3投标人需根据招标文件要求提供所投标的主要组成部分、功能设计、实现思路及关键技术等。</w:t>
      </w:r>
      <w:r>
        <w:rPr>
          <w:rFonts w:ascii="仿宋" w:hAnsi="仿宋" w:eastAsia="仿宋"/>
          <w:sz w:val="28"/>
          <w:szCs w:val="28"/>
        </w:rPr>
      </w:r>
      <w:r/>
    </w:p>
    <w:p>
      <w:pPr>
        <w:pStyle w:val="680"/>
        <w:spacing w:line="520" w:lineRule="exact"/>
        <w:rPr>
          <w:rFonts w:ascii="仿宋" w:hAnsi="仿宋" w:eastAsia="仿宋"/>
          <w:sz w:val="28"/>
          <w:szCs w:val="28"/>
        </w:rPr>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14.1投标人应按照招标文件中提供的格式完整、正确填写投标函、开标一览表。</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Pr>
          <w:rFonts w:ascii="仿宋" w:hAnsi="仿宋" w:eastAsia="仿宋"/>
          <w:sz w:val="28"/>
          <w:szCs w:val="28"/>
        </w:rPr>
      </w:r>
      <w:r/>
    </w:p>
    <w:p>
      <w:pPr>
        <w:pStyle w:val="680"/>
        <w:spacing w:line="520" w:lineRule="exact"/>
        <w:rPr>
          <w:rFonts w:ascii="仿宋" w:hAnsi="仿宋" w:eastAsia="仿宋"/>
          <w:sz w:val="28"/>
          <w:szCs w:val="28"/>
        </w:rPr>
      </w:pPr>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15.1投标有效期为采购代理机构规定的开标之日后六十（60）天。投标有效期比规定短的将被视为未实质性响应招标文件而予以拒绝。</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16.投标有效期的延长</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80"/>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w:t>
      </w:r>
      <w:r/>
    </w:p>
    <w:p>
      <w:pPr>
        <w:pStyle w:val="680"/>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17.1本项目评标标准中的方案部分采用明标的方式进行评审。服务方案内容编制不得多于200页，采用宋体</w:t>
      </w:r>
      <w:r>
        <w:rPr>
          <w:rFonts w:hint="eastAsia" w:ascii="仿宋" w:hAnsi="仿宋" w:eastAsia="仿宋"/>
          <w:b/>
          <w:bCs/>
          <w:sz w:val="28"/>
          <w:szCs w:val="28"/>
        </w:rPr>
        <w:t xml:space="preserve">四</w:t>
      </w:r>
      <w:r>
        <w:rPr>
          <w:rFonts w:hint="eastAsia" w:ascii="仿宋" w:hAnsi="仿宋" w:eastAsia="仿宋"/>
          <w:b/>
          <w:bCs/>
          <w:sz w:val="28"/>
          <w:szCs w:val="28"/>
        </w:rPr>
        <w:t xml:space="preserve">字。如未按要求编制作无效投标处理。</w:t>
      </w:r>
      <w:r>
        <w:rPr>
          <w:rFonts w:hint="eastAsia" w:ascii="仿宋" w:hAnsi="仿宋" w:eastAsia="仿宋"/>
          <w:b/>
          <w:bCs/>
          <w:sz w:val="28"/>
          <w:szCs w:val="28"/>
        </w:rPr>
      </w:r>
      <w:r/>
    </w:p>
    <w:p>
      <w:pPr>
        <w:pStyle w:val="680"/>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18.1投标人应当按照《操作手册》的规定，在投标截止时间前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80"/>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18.3投标人上传电子投标文件的时间不得迟于投标邀请中规定的截止时间。</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18.4采购代理机构可以按照第7条规定，通过修改招标文件有权酌情延长投标文件接收截止时间。在此情况下，投标人的所有权利和义务以及投标人受制约的截止日期均应以延长后新的截止日期为准。</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19.1在招标文件规定的提交投标文件截止时间后上传的电子投标文件。</w:t>
      </w:r>
      <w:r/>
    </w:p>
    <w:p>
      <w:pPr>
        <w:pStyle w:val="680"/>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19.1投标人在上传电子投标文件后可以对其修改或撤回，但这种修改和撤回，必须在规定的开标时间之前，具体操作方法见《操作手册》。</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19.2投标人不得在开标时间以后修改电子投标文件。</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19.3投标人不得在提交电子投标文件截止时间起至投标有效期满前撤回电子投标文件。</w:t>
      </w:r>
      <w:r/>
    </w:p>
    <w:p>
      <w:pPr>
        <w:pStyle w:val="680"/>
        <w:numPr>
          <w:ilvl w:val="0"/>
          <w:numId w:val="4"/>
        </w:num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开标及评标</w:t>
      </w:r>
      <w:bookmarkEnd w:id="8"/>
      <w:r>
        <w:rPr>
          <w:rFonts w:hint="eastAsia" w:ascii="仿宋" w:hAnsi="仿宋" w:eastAsia="仿宋"/>
          <w:b/>
          <w:sz w:val="32"/>
          <w:szCs w:val="32"/>
        </w:rPr>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20.开标</w:t>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20.1采购代理机构将在招标公告中规定的时间和地点组织开标。投标人应当按照《操作手册》规定，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20.2开标仪式由采购代理机构组织。苏采云系统将自动对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20.3投标人在开标过程中涉及到的投标文件解密、开标结果确认等工作，应按照《操作手册》规定执行。</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20.4投标人如果对开标过程和开标记录有疑义，应当根据《操作手册》规定提出，如苏采云系统中《开标记录表》宣布后5分钟内未提出的，视同认可开标结果。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80"/>
        <w:spacing w:line="520" w:lineRule="exact"/>
        <w:rPr>
          <w:rFonts w:ascii="仿宋" w:hAnsi="仿宋" w:eastAsia="仿宋"/>
          <w:sz w:val="28"/>
          <w:szCs w:val="28"/>
        </w:rPr>
      </w:pPr>
      <w:r/>
      <w:bookmarkStart w:id="9" w:name="_Toc20823303"/>
      <w:r/>
      <w:bookmarkStart w:id="10" w:name="_Toc16938547"/>
      <w:r/>
      <w:bookmarkStart w:id="11" w:name="_Toc513029231"/>
      <w:r>
        <w:rPr>
          <w:rFonts w:hint="eastAsia" w:ascii="仿宋" w:hAnsi="仿宋" w:eastAsia="仿宋"/>
          <w:sz w:val="28"/>
          <w:szCs w:val="28"/>
        </w:rPr>
        <w:t xml:space="preserve">21.评标委员会</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21.1开标后，采购代理机构将立即组织评标委员会（以下简称评委会）进行评标。</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    21.2 评委会由采购人代表和有关技术、经济等方面的专家组成，且人员构成符合政府采购有关规定。</w:t>
      </w:r>
      <w:r>
        <w:rPr>
          <w:rFonts w:ascii="仿宋" w:hAnsi="仿宋" w:eastAsia="仿宋"/>
          <w:sz w:val="28"/>
          <w:szCs w:val="28"/>
        </w:rPr>
      </w:r>
      <w:r/>
    </w:p>
    <w:p>
      <w:pPr>
        <w:pStyle w:val="680"/>
        <w:ind w:firstLine="280"/>
        <w:spacing w:line="520" w:lineRule="exact"/>
        <w:rPr>
          <w:rFonts w:ascii="仿宋" w:hAnsi="仿宋" w:eastAsia="仿宋"/>
          <w:sz w:val="28"/>
          <w:szCs w:val="28"/>
        </w:rPr>
      </w:pPr>
      <w:r>
        <w:rPr>
          <w:rFonts w:hint="eastAsia" w:ascii="仿宋" w:hAnsi="仿宋" w:eastAsia="仿宋"/>
          <w:sz w:val="28"/>
          <w:szCs w:val="28"/>
        </w:rPr>
        <w:t xml:space="preserve">  21.3评委会独立工作，负责评审所有投标文件并确定中标候选人。</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22．评标过程的保密与公正</w:t>
      </w:r>
      <w:bookmarkEnd w:id="9"/>
      <w:r/>
      <w:bookmarkEnd w:id="10"/>
      <w:r/>
      <w:bookmarkEnd w:id="11"/>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22.1凡是与审查、澄清、评价和比较投标的有关资料以及授标建议等，采购人、评委、采购代理机构均不得向投标人或与评标无关的其他人员透露。</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22.2在评标过程中，投标人不得以任何行为影响评标过程，否则其投标文件将被作为无效投标文件。</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2.</w:t>
      </w:r>
      <w:r>
        <w:rPr>
          <w:rFonts w:ascii="仿宋" w:hAnsi="仿宋" w:eastAsia="仿宋"/>
          <w:sz w:val="28"/>
          <w:szCs w:val="28"/>
        </w:rPr>
        <w:t xml:space="preserve">3</w:t>
      </w:r>
      <w:r>
        <w:rPr>
          <w:rFonts w:hint="eastAsia" w:ascii="仿宋" w:hAnsi="仿宋" w:eastAsia="仿宋"/>
          <w:sz w:val="28"/>
          <w:szCs w:val="28"/>
        </w:rPr>
        <w:t xml:space="preserve"> 采购代理机构和评标委员会不向未中标的投标人解释未中标原因，也不公布评标过程中的相关细节。</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22.</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80"/>
        <w:spacing w:line="520" w:lineRule="exact"/>
        <w:rPr>
          <w:rFonts w:ascii="仿宋" w:hAnsi="仿宋" w:eastAsia="仿宋"/>
          <w:sz w:val="28"/>
          <w:szCs w:val="28"/>
        </w:rPr>
      </w:pPr>
      <w:r/>
      <w:bookmarkStart w:id="12" w:name="_Toc16938548"/>
      <w:r/>
      <w:bookmarkStart w:id="13" w:name="_Toc20823304"/>
      <w:r/>
      <w:bookmarkStart w:id="14" w:name="_Toc513029232"/>
      <w:r>
        <w:rPr>
          <w:rFonts w:hint="eastAsia" w:ascii="仿宋" w:hAnsi="仿宋" w:eastAsia="仿宋"/>
          <w:sz w:val="28"/>
          <w:szCs w:val="28"/>
        </w:rPr>
        <w:t xml:space="preserve">23．投标文件的澄清</w:t>
      </w:r>
      <w:bookmarkEnd w:id="12"/>
      <w:r/>
      <w:bookmarkEnd w:id="13"/>
      <w:r/>
      <w:bookmarkEnd w:id="14"/>
      <w:r>
        <w:rPr>
          <w:rFonts w:ascii="仿宋" w:hAnsi="仿宋" w:eastAsia="仿宋"/>
          <w:sz w:val="28"/>
          <w:szCs w:val="28"/>
        </w:rPr>
      </w:r>
      <w:r/>
    </w:p>
    <w:p>
      <w:pPr>
        <w:pStyle w:val="680"/>
        <w:ind w:firstLine="560"/>
        <w:spacing w:line="520" w:lineRule="exact"/>
        <w:rPr>
          <w:rFonts w:ascii="仿宋" w:hAnsi="仿宋" w:eastAsia="仿宋"/>
          <w:sz w:val="28"/>
          <w:szCs w:val="28"/>
        </w:rPr>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23.3 接到评委会澄清、说明和补正要求的投标人如未按规定作出澄清、说明和补正，其风险由投标人自行承担。</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24.对投标文件的初审</w:t>
      </w:r>
      <w:bookmarkEnd w:id="15"/>
      <w:r/>
      <w:bookmarkEnd w:id="16"/>
      <w:r/>
      <w:bookmarkEnd w:id="17"/>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24.1投标文件初审分为资格审查和符合性审查。</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24.1.1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24.1.2 符合性审查：依据招标文件的规定，由评委会从投标文件的有效性、完整性和对招标文件的响应程度进行审查，以确定是否对招标文件的实质性要求作出响应。</w:t>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24.1.3 未通过资格审查或符合性审查的投标人，采购代理机构将在苏采云系统中告知未通过资格审查或符合性审查的原因，评审结束后，采购代理机构将不再告知未通过资格审查或符合性审查的原因。</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24.3如果投标文件实质上没有响应招标文件的要求，评委会将予以拒绝，投标人不得通过修改或撤销不符合要求的偏离或保留而使其投标成为实质性响应的投标。</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24.4评委会将对确定为实质性响应的投标进行进一步审核，看其是否有计算上或累加上的算术错误，修正错误的原则如下：</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24.5评委会将按上述修正错误的方法调整投标文件中的投标报价，并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80"/>
        <w:ind w:firstLine="560"/>
        <w:spacing w:line="520" w:lineRule="exact"/>
        <w:rPr>
          <w:rFonts w:ascii="仿宋" w:hAnsi="仿宋" w:eastAsia="仿宋"/>
          <w:sz w:val="28"/>
          <w:szCs w:val="28"/>
        </w:rPr>
      </w:pPr>
      <w:r/>
      <w:bookmarkStart w:id="18" w:name="_Toc16938550"/>
      <w:r/>
      <w:bookmarkStart w:id="19" w:name="_Toc513029234"/>
      <w:r/>
      <w:bookmarkStart w:id="20" w:name="_Toc20823306"/>
      <w:r>
        <w:rPr>
          <w:rFonts w:hint="eastAsia" w:ascii="仿宋" w:hAnsi="仿宋" w:eastAsia="仿宋"/>
          <w:sz w:val="28"/>
          <w:szCs w:val="28"/>
        </w:rPr>
        <w:t xml:space="preserve">24.6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pStyle w:val="680"/>
        <w:ind w:firstLine="560"/>
        <w:spacing w:line="52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pStyle w:val="680"/>
        <w:ind w:firstLine="560"/>
        <w:spacing w:line="52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 /）</w:t>
      </w:r>
      <w:r>
        <w:rPr>
          <w:rFonts w:ascii="仿宋" w:hAnsi="仿宋" w:eastAsia="仿宋"/>
          <w:sz w:val="28"/>
          <w:szCs w:val="28"/>
        </w:rPr>
        <w:t xml:space="preserve">。多家投标人提供的核心产品品牌相同的，按前两款规定处理。</w:t>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24.7投标人在开、评标全过程中应保持通讯畅通，及时登录苏采云系统查阅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并安排专人与采购代理机构及评标委员会联系。</w:t>
      </w:r>
      <w:r>
        <w:rPr>
          <w:rFonts w:ascii="仿宋" w:hAnsi="仿宋" w:eastAsia="仿宋"/>
          <w:sz w:val="28"/>
          <w:szCs w:val="28"/>
        </w:rPr>
      </w:r>
      <w:r/>
    </w:p>
    <w:p>
      <w:pPr>
        <w:pStyle w:val="680"/>
        <w:spacing w:line="520" w:lineRule="exact"/>
        <w:rPr>
          <w:rFonts w:ascii="仿宋" w:hAnsi="仿宋" w:eastAsia="仿宋"/>
          <w:b/>
          <w:sz w:val="28"/>
          <w:szCs w:val="28"/>
        </w:rPr>
      </w:pPr>
      <w:r>
        <w:rPr>
          <w:rFonts w:hint="eastAsia" w:ascii="仿宋" w:hAnsi="仿宋" w:eastAsia="仿宋"/>
          <w:b/>
          <w:sz w:val="28"/>
          <w:szCs w:val="28"/>
        </w:rPr>
        <w:t xml:space="preserve">2</w:t>
      </w:r>
      <w:bookmarkEnd w:id="18"/>
      <w:r/>
      <w:bookmarkEnd w:id="19"/>
      <w:r/>
      <w:bookmarkEnd w:id="20"/>
      <w:r>
        <w:rPr>
          <w:rFonts w:hint="eastAsia" w:ascii="仿宋" w:hAnsi="仿宋" w:eastAsia="仿宋"/>
          <w:b/>
          <w:sz w:val="28"/>
          <w:szCs w:val="28"/>
        </w:rPr>
        <w:t xml:space="preserve">5.无效投标条款和废标条款</w:t>
      </w:r>
      <w:r>
        <w:rPr>
          <w:rFonts w:ascii="仿宋" w:hAnsi="仿宋" w:eastAsia="仿宋"/>
          <w:b/>
          <w:sz w:val="28"/>
          <w:szCs w:val="28"/>
        </w:rPr>
      </w:r>
      <w:r/>
    </w:p>
    <w:p>
      <w:pPr>
        <w:pStyle w:val="680"/>
        <w:ind w:firstLine="560"/>
        <w:spacing w:line="520" w:lineRule="exact"/>
        <w:rPr>
          <w:rFonts w:ascii="仿宋" w:hAnsi="仿宋" w:eastAsia="仿宋"/>
          <w:b/>
          <w:sz w:val="28"/>
          <w:szCs w:val="28"/>
        </w:rPr>
      </w:pPr>
      <w:r/>
      <w:bookmarkStart w:id="21" w:name="_Toc513029235"/>
      <w:r/>
      <w:bookmarkStart w:id="22" w:name="_Toc16938551"/>
      <w:r/>
      <w:bookmarkStart w:id="23" w:name="_Toc20823307"/>
      <w:r>
        <w:rPr>
          <w:rFonts w:hint="eastAsia" w:ascii="仿宋" w:hAnsi="仿宋" w:eastAsia="仿宋"/>
          <w:b/>
          <w:sz w:val="28"/>
          <w:szCs w:val="28"/>
        </w:rPr>
        <w:t xml:space="preserve">25.1无效投标条款</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25.1.1投标人在苏采云系统规定的时间内未成功解密电子投标文件的。</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2</w:t>
      </w:r>
      <w:r>
        <w:rPr>
          <w:rFonts w:hint="eastAsia" w:ascii="仿宋" w:hAnsi="仿宋" w:eastAsia="仿宋"/>
          <w:b/>
          <w:sz w:val="28"/>
          <w:szCs w:val="28"/>
        </w:rPr>
        <w:t xml:space="preserve"> 投标人未按照招标文件要求上传电子投标文件的。</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3</w:t>
      </w:r>
      <w:r>
        <w:rPr>
          <w:rFonts w:hint="eastAsia" w:ascii="仿宋" w:hAnsi="仿宋" w:eastAsia="仿宋"/>
          <w:b/>
          <w:sz w:val="28"/>
          <w:szCs w:val="28"/>
        </w:rPr>
        <w:t xml:space="preserve">同一投标人提交两个</w:t>
      </w:r>
      <w:r>
        <w:rPr>
          <w:rFonts w:ascii="仿宋" w:hAnsi="仿宋" w:eastAsia="仿宋"/>
          <w:b/>
          <w:sz w:val="28"/>
          <w:szCs w:val="28"/>
        </w:rPr>
        <w:t xml:space="preserve">（</w:t>
      </w:r>
      <w:r>
        <w:rPr>
          <w:rFonts w:hint="eastAsia" w:ascii="仿宋" w:hAnsi="仿宋" w:eastAsia="仿宋"/>
          <w:b/>
          <w:sz w:val="28"/>
          <w:szCs w:val="28"/>
        </w:rPr>
        <w:t xml:space="preserve">含</w:t>
      </w:r>
      <w:r>
        <w:rPr>
          <w:rFonts w:ascii="仿宋" w:hAnsi="仿宋" w:eastAsia="仿宋"/>
          <w:b/>
          <w:sz w:val="28"/>
          <w:szCs w:val="28"/>
        </w:rPr>
        <w:t xml:space="preserve">两个）</w:t>
      </w:r>
      <w:r>
        <w:rPr>
          <w:rFonts w:hint="eastAsia" w:ascii="仿宋" w:hAnsi="仿宋" w:eastAsia="仿宋"/>
          <w:b/>
          <w:sz w:val="28"/>
          <w:szCs w:val="28"/>
        </w:rPr>
        <w:t xml:space="preserve">以上不同的</w:t>
      </w:r>
      <w:r>
        <w:rPr>
          <w:rFonts w:ascii="仿宋" w:hAnsi="仿宋" w:eastAsia="仿宋"/>
          <w:b/>
          <w:sz w:val="28"/>
          <w:szCs w:val="28"/>
        </w:rPr>
        <w:t xml:space="preserve">投标报价的。</w:t>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4</w:t>
      </w:r>
      <w:r>
        <w:rPr>
          <w:rFonts w:hint="eastAsia" w:ascii="仿宋" w:hAnsi="仿宋" w:eastAsia="仿宋"/>
          <w:b/>
          <w:sz w:val="28"/>
          <w:szCs w:val="28"/>
        </w:rPr>
        <w:t xml:space="preserve">投标人不具备招标文件中规定资格要求的。</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5</w:t>
      </w:r>
      <w:r>
        <w:rPr>
          <w:rFonts w:hint="eastAsia" w:ascii="仿宋" w:hAnsi="仿宋" w:eastAsia="仿宋"/>
          <w:b/>
          <w:sz w:val="28"/>
          <w:szCs w:val="28"/>
        </w:rPr>
        <w:t xml:space="preserve">投标人的报价超过了采购预算或最高限价的。</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6</w:t>
      </w:r>
      <w:r>
        <w:rPr>
          <w:rFonts w:hint="eastAsia" w:ascii="仿宋" w:hAnsi="仿宋" w:eastAsia="仿宋"/>
          <w:b/>
          <w:sz w:val="28"/>
          <w:szCs w:val="28"/>
        </w:rPr>
        <w:t xml:space="preserve">未通过符合性审查的。</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7</w:t>
      </w:r>
      <w:r>
        <w:rPr>
          <w:rFonts w:hint="eastAsia" w:ascii="仿宋" w:hAnsi="仿宋" w:eastAsia="仿宋"/>
          <w:b/>
          <w:sz w:val="28"/>
          <w:szCs w:val="28"/>
        </w:rPr>
        <w:t xml:space="preserve">不符合招标文件中规定的实质性要求和条件的（实质性要求和条件是指本招标文件中用带星号（“★”）的商务和技术要求）。</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8</w:t>
      </w:r>
      <w:r>
        <w:rPr>
          <w:rFonts w:hint="eastAsia" w:ascii="仿宋" w:hAnsi="仿宋" w:eastAsia="仿宋"/>
          <w:b/>
          <w:sz w:val="28"/>
          <w:szCs w:val="28"/>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9</w:t>
      </w:r>
      <w:r>
        <w:rPr>
          <w:rFonts w:hint="eastAsia" w:ascii="仿宋" w:hAnsi="仿宋" w:eastAsia="仿宋"/>
          <w:b/>
          <w:sz w:val="28"/>
          <w:szCs w:val="28"/>
        </w:rPr>
        <w:t xml:space="preserve">  投标文件含有采购人不能接受的附加条件的。</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10</w:t>
      </w:r>
      <w:r>
        <w:rPr>
          <w:rFonts w:hint="eastAsia" w:ascii="仿宋" w:hAnsi="仿宋" w:eastAsia="仿宋"/>
          <w:b/>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25.1.1</w:t>
      </w:r>
      <w:r>
        <w:rPr>
          <w:rFonts w:ascii="仿宋" w:hAnsi="仿宋" w:eastAsia="仿宋"/>
          <w:b/>
          <w:sz w:val="28"/>
          <w:szCs w:val="28"/>
        </w:rPr>
        <w:t xml:space="preserve">1</w:t>
      </w:r>
      <w:r>
        <w:rPr>
          <w:rFonts w:hint="eastAsia" w:ascii="仿宋" w:hAnsi="仿宋" w:eastAsia="仿宋"/>
          <w:b/>
          <w:sz w:val="28"/>
          <w:szCs w:val="28"/>
        </w:rPr>
        <w:t xml:space="preserve">未按招标文件要求编制服务方案的；</w:t>
      </w:r>
      <w:r>
        <w:rPr>
          <w:rFonts w:ascii="仿宋" w:hAnsi="仿宋" w:eastAsia="仿宋"/>
          <w:b/>
          <w:sz w:val="28"/>
          <w:szCs w:val="28"/>
        </w:rPr>
      </w:r>
      <w:r/>
    </w:p>
    <w:p>
      <w:pPr>
        <w:pStyle w:val="680"/>
        <w:ind w:firstLine="560"/>
        <w:spacing w:line="520" w:lineRule="exact"/>
        <w:rPr>
          <w:rFonts w:hint="eastAsia" w:ascii="仿宋" w:hAnsi="仿宋" w:eastAsia="仿宋"/>
          <w:b/>
          <w:sz w:val="28"/>
          <w:szCs w:val="28"/>
        </w:rPr>
      </w:pPr>
      <w:r>
        <w:rPr>
          <w:rFonts w:hint="eastAsia" w:ascii="仿宋" w:hAnsi="仿宋" w:eastAsia="仿宋"/>
          <w:b/>
          <w:sz w:val="28"/>
          <w:szCs w:val="28"/>
        </w:rPr>
        <w:t xml:space="preserve">25.1.1</w:t>
      </w:r>
      <w:r>
        <w:rPr>
          <w:rFonts w:ascii="仿宋" w:hAnsi="仿宋" w:eastAsia="仿宋"/>
          <w:b/>
          <w:sz w:val="28"/>
          <w:szCs w:val="28"/>
        </w:rPr>
        <w:t xml:space="preserve">2</w:t>
      </w:r>
      <w:r>
        <w:rPr>
          <w:rFonts w:hint="eastAsia" w:ascii="仿宋" w:hAnsi="仿宋" w:eastAsia="仿宋"/>
          <w:b/>
          <w:sz w:val="28"/>
          <w:szCs w:val="28"/>
        </w:rPr>
        <w:t xml:space="preserve"> 投标文件未按照招标文件要求加盖CA电子公章的；</w:t>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25.1.1</w:t>
      </w:r>
      <w:r>
        <w:rPr>
          <w:rFonts w:ascii="仿宋" w:hAnsi="仿宋" w:eastAsia="仿宋"/>
          <w:b/>
          <w:sz w:val="28"/>
          <w:szCs w:val="28"/>
        </w:rPr>
        <w:t xml:space="preserve">3</w:t>
      </w:r>
      <w:r>
        <w:rPr>
          <w:rFonts w:hint="eastAsia" w:ascii="仿宋" w:hAnsi="仿宋" w:eastAsia="仿宋"/>
          <w:b/>
          <w:sz w:val="28"/>
          <w:szCs w:val="28"/>
        </w:rPr>
        <w:t xml:space="preserve">其他法律、法规及本招标文件规定的属无效投标的情形。</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25.2废标条款</w:t>
      </w:r>
      <w:r>
        <w:rPr>
          <w:rFonts w:ascii="仿宋" w:hAnsi="仿宋" w:eastAsia="仿宋"/>
          <w:b/>
          <w:sz w:val="28"/>
          <w:szCs w:val="28"/>
        </w:rPr>
      </w:r>
      <w:r/>
    </w:p>
    <w:p>
      <w:pPr>
        <w:pStyle w:val="680"/>
        <w:ind w:firstLine="560"/>
        <w:spacing w:line="520" w:lineRule="exact"/>
        <w:rPr>
          <w:rFonts w:hint="eastAsia" w:ascii="仿宋" w:hAnsi="仿宋" w:eastAsia="仿宋"/>
          <w:b/>
          <w:sz w:val="28"/>
          <w:szCs w:val="28"/>
        </w:rPr>
      </w:pPr>
      <w:r>
        <w:rPr>
          <w:rFonts w:hint="eastAsia" w:ascii="仿宋" w:hAnsi="仿宋" w:eastAsia="仿宋"/>
          <w:b/>
          <w:sz w:val="28"/>
          <w:szCs w:val="28"/>
        </w:rPr>
        <w:t xml:space="preserve">25.2.1符合专业条件的供应商或者对招标文件作实质响应的供应商不足三家的。</w:t>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25.2.2出现影响采购公正的违法、违规行为的。</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25.2.3因重大变故，采购任务取消的。</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25.2.4评标委员会认定招标文件存在歧义、重大缺陷导致评审工作无法进行。</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25.2.5 因苏采云系统故障</w:t>
      </w:r>
      <w:r>
        <w:rPr>
          <w:rFonts w:ascii="仿宋" w:hAnsi="仿宋" w:eastAsia="仿宋"/>
          <w:b/>
          <w:sz w:val="28"/>
          <w:szCs w:val="28"/>
        </w:rPr>
        <w:t xml:space="preserve">原因造成开标不成功</w:t>
      </w:r>
      <w:r>
        <w:rPr>
          <w:rFonts w:hint="eastAsia" w:ascii="仿宋" w:hAnsi="仿宋" w:eastAsia="仿宋"/>
          <w:b/>
          <w:sz w:val="28"/>
          <w:szCs w:val="28"/>
        </w:rPr>
        <w:t xml:space="preserve">的</w:t>
      </w:r>
      <w:r>
        <w:rPr>
          <w:rFonts w:ascii="仿宋" w:hAnsi="仿宋" w:eastAsia="仿宋"/>
          <w:b/>
          <w:sz w:val="28"/>
          <w:szCs w:val="28"/>
        </w:rPr>
        <w:t xml:space="preserve">。</w:t>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25.3 投标截止时间结束后参加投标的供应商不足三家的处理：</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25.3.1如出现投标截止时间结束后参加投标的供应商或者在评标期间对招标文件做出实质响应的供应商不足三家情况，按政府采购相关规定执行。</w:t>
      </w:r>
      <w:bookmarkEnd w:id="21"/>
      <w:r/>
      <w:bookmarkEnd w:id="22"/>
      <w:r/>
      <w:bookmarkEnd w:id="23"/>
      <w:r>
        <w:rPr>
          <w:rFonts w:ascii="仿宋" w:hAnsi="仿宋" w:eastAsia="仿宋"/>
          <w:b/>
          <w:sz w:val="28"/>
          <w:szCs w:val="28"/>
        </w:rPr>
      </w:r>
      <w:r/>
    </w:p>
    <w:p>
      <w:pPr>
        <w:pStyle w:val="680"/>
        <w:numPr>
          <w:ilvl w:val="0"/>
          <w:numId w:val="4"/>
        </w:numPr>
        <w:ind w:firstLine="482"/>
        <w:spacing w:line="520" w:lineRule="exact"/>
        <w:rPr>
          <w:rFonts w:ascii="仿宋" w:hAnsi="仿宋" w:eastAsia="仿宋"/>
          <w:b/>
          <w:sz w:val="32"/>
          <w:szCs w:val="32"/>
        </w:rPr>
      </w:pPr>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680"/>
        <w:spacing w:line="520" w:lineRule="exact"/>
        <w:rPr>
          <w:rFonts w:ascii="仿宋" w:hAnsi="仿宋" w:eastAsia="仿宋"/>
          <w:sz w:val="28"/>
          <w:szCs w:val="28"/>
        </w:rPr>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rPr>
        <w:t xml:space="preserve">6.确定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26.1中标候选人的选取原则和数量见招标文件第三章规定。 </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26.2 采购人应根据评委会推荐的中标候选人确定中标人。</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26.3采购代理机构将在“淮安市政府采购网”发布中标公告，公告期限为1个工作日。</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26.4若有充分证据证明，中标人出现下列情况之一的，一经查实，将被取消中标资格：</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26.4.1提供虚假材料谋取中标的。</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26.4.2向采购人、采购代理机构行贿或者提供其他不正当利益的。</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26.4.3属于本文件规定的无效条件，但在评标过程中又未被评委会发现的。</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26.4.4与采购人或者其他供应商恶意串通的。</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26.4.5采取不正当手段诋毁、排挤其他投标人的。</w:t>
      </w:r>
      <w:r>
        <w:rPr>
          <w:rFonts w:ascii="仿宋" w:hAnsi="仿宋" w:eastAsia="仿宋"/>
          <w:sz w:val="28"/>
          <w:szCs w:val="28"/>
        </w:rPr>
      </w:r>
      <w:r/>
    </w:p>
    <w:p>
      <w:pPr>
        <w:pStyle w:val="680"/>
        <w:ind w:firstLine="560"/>
        <w:spacing w:line="520" w:lineRule="exact"/>
        <w:rPr>
          <w:rFonts w:ascii="仿宋" w:hAnsi="仿宋" w:eastAsia="仿宋"/>
          <w:sz w:val="28"/>
          <w:szCs w:val="28"/>
        </w:rPr>
      </w:pPr>
      <w:r/>
      <w:bookmarkStart w:id="28" w:name="_Toc200451960"/>
      <w:r>
        <w:rPr>
          <w:rFonts w:hint="eastAsia" w:ascii="仿宋" w:hAnsi="仿宋" w:eastAsia="仿宋"/>
          <w:sz w:val="28"/>
          <w:szCs w:val="28"/>
        </w:rPr>
        <w:t xml:space="preserve">26.5.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26.5.1不同投标人的投标文件由同一单位或者个人编制；</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26.5.2不同投标人委托同一单位或者个人办理投标事宜；</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26.5.3不同投标人的投标文件载明的项目管理成员或者联系人员为同一人；</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26.5.4不同投标人的投标文件异常一致或者投标报价呈规律性差异；</w:t>
      </w:r>
      <w:r>
        <w:rPr>
          <w:rFonts w:ascii="仿宋" w:hAnsi="仿宋" w:eastAsia="仿宋"/>
          <w:sz w:val="28"/>
          <w:szCs w:val="28"/>
        </w:rPr>
      </w:r>
      <w:r/>
    </w:p>
    <w:p>
      <w:pPr>
        <w:pStyle w:val="68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7．质疑处理</w:t>
      </w:r>
      <w:bookmarkEnd w:id="28"/>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27.1投标人认为采购文件、采购过程和中标结果使自己的权益受到损害的，可以在知道或者应知其权益受到损害之日起七个工作日内，以电子文件形式通过“苏采云平台”-&gt;“供应商“登录，从”项目质疑申请”模块提出质疑。未通过交易平台提交的、七个工作日之外以及未按27.5条的要求提供质疑的均不予受理。</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27.2上述应知其权益受到损害之日是指:</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27.3质疑投标人是指直接参加本次投标活动的投标人，未参加投标活动的投标人或在投标活动中自身权益未受到损害的投标人所提出的质疑不予受理。</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27.4质疑投标人在法定质疑期内应当一次性针对同一采购环节提出质疑。</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27.5质疑函应当包括以下主要内容，附上相关证明材料。否则，采购代理机构不予受理。</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27.6采购代理机构收到质疑函后，将对质疑的形式和内容进行审查，如质疑函内容、格式不符合规定，采购代理机构将告知质疑人进行补正。质疑人应当在法定质疑期限内进行补正并重新提交质疑函，拒不补正或者超过法定期限后未重新提交质疑函的，为无效质疑，采购代理机构有权不予受理。</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27.7对于内容、格式符合规定的质疑函，采购人或采购代理机构将在七个工作日内以电子文件的形式作出答复，但质疑答复的内容不涉及商业秘密。如果质疑投标人还需要纸质形式回复函的，需主动与采购人或采购代理机构联系索取，或者在质疑函中明确提出该要求。</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27.8投标人提出的质疑必须有理、有据，不得恶意质疑或提交虚假质疑。否则，一经查实，采购人或采购代理机构有权依据政府采购的有关规定，报请淮安市财政局政府采购管理处对该投标人列入失信行为或不良行为记录名单，进行相应的行政处罚。</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28.中标通知书</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28.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sz w:val="28"/>
          <w:szCs w:val="28"/>
        </w:rPr>
      </w:r>
      <w:r/>
    </w:p>
    <w:p>
      <w:pPr>
        <w:pStyle w:val="680"/>
        <w:numPr>
          <w:ilvl w:val="0"/>
          <w:numId w:val="4"/>
        </w:numPr>
        <w:ind w:firstLine="482"/>
        <w:spacing w:line="520" w:lineRule="exact"/>
        <w:rPr>
          <w:rFonts w:ascii="仿宋" w:hAnsi="仿宋" w:eastAsia="仿宋"/>
          <w:b/>
          <w:sz w:val="32"/>
          <w:szCs w:val="32"/>
        </w:rPr>
      </w:pPr>
      <w:r/>
      <w:bookmarkStart w:id="29" w:name="_Toc120614220"/>
      <w:r/>
      <w:bookmarkStart w:id="30" w:name="_Toc20823308"/>
      <w:r/>
      <w:bookmarkStart w:id="31" w:name="_Toc513029236"/>
      <w:r/>
      <w:bookmarkStart w:id="32" w:name="_Toc16938552"/>
      <w:r>
        <w:rPr>
          <w:rFonts w:hint="eastAsia" w:ascii="仿宋" w:hAnsi="仿宋" w:eastAsia="仿宋"/>
          <w:b/>
          <w:sz w:val="32"/>
          <w:szCs w:val="32"/>
        </w:rPr>
        <w:t xml:space="preserve">授予合同</w:t>
      </w:r>
      <w:bookmarkEnd w:id="29"/>
      <w:r/>
      <w:bookmarkEnd w:id="30"/>
      <w:r/>
      <w:bookmarkEnd w:id="31"/>
      <w:r/>
      <w:bookmarkEnd w:id="32"/>
      <w:r>
        <w:rPr>
          <w:rFonts w:ascii="仿宋" w:hAnsi="仿宋" w:eastAsia="仿宋"/>
          <w:b/>
          <w:sz w:val="32"/>
          <w:szCs w:val="32"/>
        </w:rPr>
      </w:r>
      <w:r/>
    </w:p>
    <w:p>
      <w:pPr>
        <w:pStyle w:val="680"/>
        <w:spacing w:line="520" w:lineRule="exact"/>
        <w:rPr>
          <w:rFonts w:ascii="仿宋" w:hAnsi="仿宋" w:eastAsia="仿宋"/>
          <w:sz w:val="28"/>
          <w:szCs w:val="28"/>
        </w:rPr>
      </w:pPr>
      <w:r/>
      <w:bookmarkStart w:id="33" w:name="_Toc20823309"/>
      <w:r/>
      <w:bookmarkStart w:id="34" w:name="_Toc16938553"/>
      <w:r/>
      <w:bookmarkStart w:id="35" w:name="_Toc513029237"/>
      <w:r>
        <w:rPr>
          <w:rFonts w:hint="eastAsia" w:ascii="仿宋" w:hAnsi="仿宋" w:eastAsia="仿宋"/>
          <w:sz w:val="28"/>
          <w:szCs w:val="28"/>
        </w:rPr>
        <w:t xml:space="preserve">29. 签订合同</w:t>
        <w:tab/>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29.l中标人应当在中标通知书发出之日起三十日内，按照招标文件确定的事项与采购人签订政府采购合同。</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29.2招标文件、中标人的投标文件及招标过程中有关澄清、承诺文件均应作为合同附件。</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29.3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30.货物（包含与货物相关的服务）的追加</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政府采购合同履行中，采购人需追加与合同标的相同的货物（包含与货物相关的服务）的，在不改变合同其他条款的前提下，可以与中标人协商签订补充合同，但所有补充合同的采购金额不超过原合同金额的10%。</w:t>
      </w:r>
      <w:bookmarkEnd w:id="33"/>
      <w:r/>
      <w:bookmarkEnd w:id="34"/>
      <w:r/>
      <w:bookmarkEnd w:id="35"/>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31.政府采购履约资金扶持政策</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中标供应商可凭政府采购合同办理融资贷款，详情请见江苏政府采购网“政采贷”专栏。</w:t>
      </w:r>
      <w:r>
        <w:rPr>
          <w:rFonts w:ascii="仿宋" w:hAnsi="仿宋" w:eastAsia="仿宋"/>
          <w:sz w:val="28"/>
          <w:szCs w:val="28"/>
        </w:rPr>
      </w:r>
      <w:r/>
    </w:p>
    <w:p>
      <w:pPr>
        <w:pStyle w:val="680"/>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32.</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32.1小微型企业价格扣除</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32.1.1</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32.1.2在货物采购项目中，供应商提供的货物既有中小企业制造货物，也有大型企业制造货物的，不享受本办法规定的中小企业扶持政策。</w:t>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32.2联合体及分包（本项目不涉及联合体）</w:t>
      </w:r>
      <w:r>
        <w:rPr>
          <w:rFonts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32.2.1以联合体形式参加政府采购活动，联合体各方均为中小企业的，联合体视同中小企业。其中，联合体各方均为小微企业的，联合体视同小微企业。</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32.2.2享受扶持政策获得政府采购合同的，小微企业不得将合同分包给大中型企业，中型企业不得将合同分包给大型企业。</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32.3小微型企业</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32.4残疾人福利单位</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32.5监狱和戒毒企业</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33. 节能、环保政策</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33.2节能产品（本项目不涉及）</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 </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w:t>
      </w:r>
      <w:r>
        <w:rPr>
          <w:rFonts w:hint="eastAsia" w:ascii="仿宋" w:hAnsi="仿宋" w:eastAsia="仿宋"/>
          <w:sz w:val="28"/>
          <w:szCs w:val="28"/>
        </w:rPr>
        <w:t xml:space="preserve">。</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33.3环保产品</w:t>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 </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680"/>
        <w:ind w:firstLine="560"/>
        <w:spacing w:line="520" w:lineRule="exact"/>
        <w:rPr>
          <w:rFonts w:hint="eastAsia" w:ascii="仿宋" w:hAnsi="仿宋" w:eastAsia="仿宋"/>
          <w:sz w:val="28"/>
        </w:rPr>
      </w:pPr>
      <w:r>
        <w:rPr>
          <w:rFonts w:hint="eastAsia" w:ascii="仿宋" w:hAnsi="仿宋" w:eastAsia="仿宋"/>
          <w:sz w:val="28"/>
          <w:szCs w:val="28"/>
        </w:rPr>
        <w:t xml:space="preserve">33.4本项目中实行“强制采购”的，需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pStyle w:val="680"/>
        <w:ind w:firstLine="560"/>
        <w:spacing w:line="520" w:lineRule="exact"/>
        <w:rPr>
          <w:rFonts w:hint="eastAsia" w:ascii="仿宋" w:hAnsi="仿宋" w:eastAsia="仿宋"/>
          <w:bCs/>
          <w:sz w:val="28"/>
          <w:szCs w:val="28"/>
        </w:rPr>
      </w:pPr>
      <w:r>
        <w:rPr>
          <w:rFonts w:hint="eastAsia" w:ascii="仿宋" w:hAnsi="仿宋" w:eastAsia="仿宋"/>
          <w:sz w:val="28"/>
          <w:szCs w:val="28"/>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 xml:space="preserve">通知》（财库〔2019〕19号）执行。国家对品目清单进行调整的，按照最新调整的品目清单执行。</w:t>
      </w:r>
      <w:r/>
    </w:p>
    <w:p>
      <w:pPr>
        <w:pStyle w:val="680"/>
        <w:spacing w:line="520" w:lineRule="exact"/>
        <w:rPr>
          <w:rFonts w:hint="eastAsia" w:ascii="仿宋" w:hAnsi="仿宋" w:eastAsia="仿宋"/>
          <w:bCs/>
          <w:sz w:val="28"/>
          <w:szCs w:val="28"/>
        </w:rPr>
      </w:pPr>
      <w:r>
        <w:rPr>
          <w:rFonts w:hint="eastAsia" w:ascii="仿宋" w:hAnsi="仿宋" w:eastAsia="仿宋"/>
          <w:bCs/>
          <w:sz w:val="28"/>
          <w:szCs w:val="28"/>
        </w:rPr>
        <w:t xml:space="preserve">34．政府绿色采购</w:t>
      </w:r>
      <w:r/>
    </w:p>
    <w:p>
      <w:pPr>
        <w:pStyle w:val="680"/>
        <w:ind w:firstLine="280"/>
        <w:spacing w:line="520" w:lineRule="exact"/>
        <w:rPr>
          <w:rFonts w:hint="eastAsia" w:ascii="仿宋" w:hAnsi="仿宋" w:eastAsia="仿宋"/>
          <w:bCs/>
          <w:sz w:val="28"/>
          <w:szCs w:val="28"/>
        </w:rPr>
      </w:pPr>
      <w:r>
        <w:rPr>
          <w:rFonts w:hint="eastAsia" w:ascii="仿宋" w:hAnsi="仿宋" w:eastAsia="仿宋"/>
          <w:sz w:val="28"/>
          <w:szCs w:val="28"/>
        </w:rPr>
        <w:t xml:space="preserve">  根据《江苏省财政厅关于加强政府绿色采购有关事项的通知》（苏财购〔2023〕65号）的要求，落实政府绿色采购相关政策，具体如下：</w:t>
      </w:r>
      <w:r>
        <w:rPr>
          <w:rFonts w:hint="eastAsia" w:ascii="仿宋" w:hAnsi="仿宋" w:eastAsia="仿宋"/>
          <w:bCs/>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34.1本项目为货物类采购项目的，所提供的产品需综合考虑节能环保、节水、循环再生、低碳、有机等因素；本项目为物业、合同能源管理等服务类采购项目的，应在服务中加强绿色低碳管理。</w:t>
      </w:r>
      <w:r/>
    </w:p>
    <w:p>
      <w:pPr>
        <w:pStyle w:val="695"/>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34.2本项目中涉及商品的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,在供货、安装过程中能做到低碳物流、环保节约、提高资源利用率；涉及设备运维参考《绿色数据中心政府采购需求标准（试行）》（财库【2023】7号文）执行。</w:t>
      </w:r>
      <w:r/>
    </w:p>
    <w:p>
      <w:pPr>
        <w:pStyle w:val="695"/>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34.3本项目中涉及涂料、胶黏剂、油墨、清洗剂等挥发性有机物产品的，要执行国家和江苏省VOCs含量限制标准，优先使用低挥发性原辅材料，使用低VOCs含量的涂料、胶黏剂等。</w:t>
      </w:r>
      <w:r/>
    </w:p>
    <w:p>
      <w:pPr>
        <w:pStyle w:val="695"/>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 履约资金扶持政策</w:t>
      </w:r>
      <w:r/>
    </w:p>
    <w:p>
      <w:pPr>
        <w:pStyle w:val="695"/>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695"/>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35.2有融资贷款需求的中标人，与采购人在苏采云【合同在线签订】模块中进行合同在线签订时，【账户信息完善】的“是否融资”一栏中需选择“是”，同时完善收款账号信息和合同补充协议（融资账号）。</w:t>
      </w:r>
      <w:r>
        <w:rPr>
          <w:rFonts w:ascii="仿宋" w:hAnsi="仿宋" w:eastAsia="仿宋"/>
          <w:color w:val="000000"/>
          <w:sz w:val="28"/>
          <w:szCs w:val="28"/>
        </w:rPr>
      </w:r>
      <w:r/>
    </w:p>
    <w:p>
      <w:pPr>
        <w:pStyle w:val="695"/>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2512"/>
        <w:spacing w:line="520" w:lineRule="exact"/>
        <w:rPr>
          <w:rFonts w:hint="eastAsia" w:ascii="仿宋" w:hAnsi="仿宋" w:eastAsia="仿宋"/>
          <w:b/>
          <w:sz w:val="36"/>
          <w:szCs w:val="36"/>
        </w:rPr>
        <w:sectPr>
          <w:footnotePr/>
          <w:endnotePr/>
          <w:type w:val="nextPage"/>
          <w:pgSz w:w="11906" w:h="16838" w:orient="portrait"/>
          <w:pgMar w:top="1560" w:right="1418" w:bottom="1440" w:left="1797" w:header="851" w:footer="992" w:gutter="0"/>
          <w:cols w:num="1" w:sep="0" w:space="720" w:equalWidth="1"/>
          <w:docGrid w:linePitch="360"/>
        </w:sectPr>
      </w:pPr>
      <w:r>
        <w:rPr>
          <w:rFonts w:hint="eastAsia" w:ascii="仿宋" w:hAnsi="仿宋" w:eastAsia="仿宋"/>
          <w:b/>
          <w:sz w:val="36"/>
          <w:szCs w:val="36"/>
        </w:rPr>
      </w:r>
      <w:r/>
    </w:p>
    <w:p>
      <w:pPr>
        <w:pStyle w:val="680"/>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评标标准（适用各采</w:t>
      </w:r>
      <w:r>
        <w:rPr>
          <w:rFonts w:hint="eastAsia" w:ascii="仿宋" w:hAnsi="仿宋" w:eastAsia="仿宋"/>
          <w:b/>
          <w:sz w:val="36"/>
          <w:szCs w:val="36"/>
        </w:rPr>
        <w:t xml:space="preserve">购</w:t>
      </w:r>
      <w:r>
        <w:rPr>
          <w:rFonts w:hint="eastAsia" w:ascii="仿宋" w:hAnsi="仿宋" w:eastAsia="仿宋"/>
          <w:b/>
          <w:sz w:val="36"/>
          <w:szCs w:val="36"/>
        </w:rPr>
        <w:t xml:space="preserve">包）</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中标候选人。本项目评审时按采</w:t>
      </w:r>
      <w:r>
        <w:rPr>
          <w:rFonts w:hint="eastAsia" w:ascii="仿宋" w:hAnsi="仿宋" w:eastAsia="仿宋"/>
          <w:sz w:val="28"/>
          <w:szCs w:val="28"/>
        </w:rPr>
        <w:t xml:space="preserve">购</w:t>
      </w:r>
      <w:r>
        <w:rPr>
          <w:rFonts w:hint="eastAsia" w:ascii="仿宋" w:hAnsi="仿宋" w:eastAsia="仿宋"/>
          <w:sz w:val="28"/>
          <w:szCs w:val="28"/>
        </w:rPr>
        <w:t xml:space="preserve">包顺序进行评审，先评采</w:t>
      </w:r>
      <w:r>
        <w:rPr>
          <w:rFonts w:hint="eastAsia" w:ascii="仿宋" w:hAnsi="仿宋" w:eastAsia="仿宋"/>
          <w:sz w:val="28"/>
          <w:szCs w:val="28"/>
        </w:rPr>
        <w:t xml:space="preserve">购</w:t>
      </w:r>
      <w:r>
        <w:rPr>
          <w:rFonts w:hint="eastAsia" w:ascii="仿宋" w:hAnsi="仿宋" w:eastAsia="仿宋"/>
          <w:sz w:val="28"/>
          <w:szCs w:val="28"/>
        </w:rPr>
        <w:t xml:space="preserve">包</w:t>
      </w:r>
      <w:r>
        <w:rPr>
          <w:rFonts w:hint="eastAsia" w:ascii="仿宋" w:hAnsi="仿宋" w:eastAsia="仿宋"/>
          <w:sz w:val="28"/>
          <w:szCs w:val="28"/>
        </w:rPr>
        <w:t xml:space="preserve">1</w:t>
      </w:r>
      <w:r>
        <w:rPr>
          <w:rFonts w:hint="eastAsia" w:ascii="仿宋" w:hAnsi="仿宋" w:eastAsia="仿宋"/>
          <w:sz w:val="28"/>
          <w:szCs w:val="28"/>
        </w:rPr>
        <w:t xml:space="preserve">，再评采</w:t>
      </w:r>
      <w:r>
        <w:rPr>
          <w:rFonts w:hint="eastAsia" w:ascii="仿宋" w:hAnsi="仿宋" w:eastAsia="仿宋"/>
          <w:sz w:val="28"/>
          <w:szCs w:val="28"/>
        </w:rPr>
        <w:t xml:space="preserve">购</w:t>
      </w:r>
      <w:r>
        <w:rPr>
          <w:rFonts w:hint="eastAsia" w:ascii="仿宋" w:hAnsi="仿宋" w:eastAsia="仿宋"/>
          <w:sz w:val="28"/>
          <w:szCs w:val="28"/>
        </w:rPr>
        <w:t xml:space="preserve">包</w:t>
      </w:r>
      <w:r>
        <w:rPr>
          <w:rFonts w:hint="eastAsia" w:ascii="仿宋" w:hAnsi="仿宋" w:eastAsia="仿宋"/>
          <w:sz w:val="28"/>
          <w:szCs w:val="28"/>
        </w:rPr>
        <w:t xml:space="preserve">2</w:t>
      </w:r>
      <w:r>
        <w:rPr>
          <w:rFonts w:hint="eastAsia" w:ascii="仿宋" w:hAnsi="仿宋" w:eastAsia="仿宋"/>
          <w:sz w:val="28"/>
          <w:szCs w:val="28"/>
        </w:rPr>
        <w:t xml:space="preserve">，依次评审，投标人最多只能中1个采</w:t>
      </w:r>
      <w:r>
        <w:rPr>
          <w:rFonts w:hint="eastAsia" w:ascii="仿宋" w:hAnsi="仿宋" w:eastAsia="仿宋"/>
          <w:sz w:val="28"/>
          <w:szCs w:val="28"/>
        </w:rPr>
        <w:t xml:space="preserve">购</w:t>
      </w:r>
      <w:r>
        <w:rPr>
          <w:rFonts w:hint="eastAsia" w:ascii="仿宋" w:hAnsi="仿宋" w:eastAsia="仿宋"/>
          <w:sz w:val="28"/>
          <w:szCs w:val="28"/>
        </w:rPr>
        <w:t xml:space="preserve">包。</w:t>
      </w:r>
      <w:r>
        <w:rPr>
          <w:rFonts w:hint="eastAsia" w:ascii="仿宋" w:hAnsi="仿宋" w:eastAsia="仿宋"/>
          <w:b/>
          <w:sz w:val="28"/>
          <w:szCs w:val="28"/>
        </w:rPr>
        <w:t xml:space="preserve">已中采</w:t>
      </w:r>
      <w:r>
        <w:rPr>
          <w:rFonts w:hint="eastAsia" w:ascii="仿宋" w:hAnsi="仿宋" w:eastAsia="仿宋"/>
          <w:b/>
          <w:sz w:val="28"/>
          <w:szCs w:val="28"/>
        </w:rPr>
        <w:t xml:space="preserve">购</w:t>
      </w:r>
      <w:r>
        <w:rPr>
          <w:rFonts w:hint="eastAsia" w:ascii="仿宋" w:hAnsi="仿宋" w:eastAsia="仿宋"/>
          <w:b/>
          <w:sz w:val="28"/>
          <w:szCs w:val="28"/>
        </w:rPr>
        <w:t xml:space="preserve">包的中标候选人不再参加其它采</w:t>
      </w:r>
      <w:r>
        <w:rPr>
          <w:rFonts w:hint="eastAsia" w:ascii="仿宋" w:hAnsi="仿宋" w:eastAsia="仿宋"/>
          <w:b/>
          <w:sz w:val="28"/>
          <w:szCs w:val="28"/>
        </w:rPr>
        <w:t xml:space="preserve">购</w:t>
      </w:r>
      <w:r>
        <w:rPr>
          <w:rFonts w:hint="eastAsia" w:ascii="仿宋" w:hAnsi="仿宋" w:eastAsia="仿宋"/>
          <w:b/>
          <w:sz w:val="28"/>
          <w:szCs w:val="28"/>
        </w:rPr>
        <w:t xml:space="preserve">包的中标候选人排名。（如：采</w:t>
      </w:r>
      <w:r>
        <w:rPr>
          <w:rFonts w:hint="eastAsia" w:ascii="仿宋" w:hAnsi="仿宋" w:eastAsia="仿宋"/>
          <w:b/>
          <w:sz w:val="28"/>
          <w:szCs w:val="28"/>
        </w:rPr>
        <w:t xml:space="preserve">购</w:t>
      </w:r>
      <w:r>
        <w:rPr>
          <w:rFonts w:hint="eastAsia" w:ascii="仿宋" w:hAnsi="仿宋" w:eastAsia="仿宋"/>
          <w:b/>
          <w:sz w:val="28"/>
          <w:szCs w:val="28"/>
        </w:rPr>
        <w:t xml:space="preserve">包</w:t>
      </w:r>
      <w:r>
        <w:rPr>
          <w:rFonts w:hint="eastAsia" w:ascii="仿宋" w:hAnsi="仿宋" w:eastAsia="仿宋"/>
          <w:b/>
          <w:sz w:val="28"/>
          <w:szCs w:val="28"/>
        </w:rPr>
        <w:t xml:space="preserve">1</w:t>
      </w:r>
      <w:r>
        <w:rPr>
          <w:rFonts w:hint="eastAsia" w:ascii="仿宋" w:hAnsi="仿宋" w:eastAsia="仿宋"/>
          <w:b/>
          <w:sz w:val="28"/>
          <w:szCs w:val="28"/>
        </w:rPr>
        <w:t xml:space="preserve">的第一中标候选人不参加采</w:t>
      </w:r>
      <w:r>
        <w:rPr>
          <w:rFonts w:hint="eastAsia" w:ascii="仿宋" w:hAnsi="仿宋" w:eastAsia="仿宋"/>
          <w:b/>
          <w:sz w:val="28"/>
          <w:szCs w:val="28"/>
        </w:rPr>
        <w:t xml:space="preserve">购</w:t>
      </w:r>
      <w:r>
        <w:rPr>
          <w:rFonts w:hint="eastAsia" w:ascii="仿宋" w:hAnsi="仿宋" w:eastAsia="仿宋"/>
          <w:b/>
          <w:sz w:val="28"/>
          <w:szCs w:val="28"/>
        </w:rPr>
        <w:t xml:space="preserve">包</w:t>
      </w:r>
      <w:r>
        <w:rPr>
          <w:rFonts w:hint="eastAsia" w:ascii="仿宋" w:hAnsi="仿宋" w:eastAsia="仿宋"/>
          <w:b/>
          <w:sz w:val="28"/>
          <w:szCs w:val="28"/>
        </w:rPr>
        <w:t xml:space="preserve">2</w:t>
      </w:r>
      <w:r>
        <w:rPr>
          <w:rFonts w:hint="eastAsia" w:ascii="仿宋" w:hAnsi="仿宋" w:eastAsia="仿宋"/>
          <w:b/>
          <w:sz w:val="28"/>
          <w:szCs w:val="28"/>
        </w:rPr>
        <w:t xml:space="preserve">的中标候选人排名。采</w:t>
      </w:r>
      <w:r>
        <w:rPr>
          <w:rFonts w:hint="eastAsia" w:ascii="仿宋" w:hAnsi="仿宋" w:eastAsia="仿宋"/>
          <w:b/>
          <w:sz w:val="28"/>
          <w:szCs w:val="28"/>
        </w:rPr>
        <w:t xml:space="preserve">购</w:t>
      </w:r>
      <w:r>
        <w:rPr>
          <w:rFonts w:hint="eastAsia" w:ascii="仿宋" w:hAnsi="仿宋" w:eastAsia="仿宋"/>
          <w:b/>
          <w:sz w:val="28"/>
          <w:szCs w:val="28"/>
        </w:rPr>
        <w:t xml:space="preserve">包</w:t>
      </w:r>
      <w:r>
        <w:rPr>
          <w:rFonts w:hint="eastAsia" w:ascii="仿宋" w:hAnsi="仿宋" w:eastAsia="仿宋"/>
          <w:b/>
          <w:sz w:val="28"/>
          <w:szCs w:val="28"/>
        </w:rPr>
        <w:t xml:space="preserve">2</w:t>
      </w:r>
      <w:r>
        <w:rPr>
          <w:rFonts w:hint="eastAsia" w:ascii="仿宋" w:hAnsi="仿宋" w:eastAsia="仿宋"/>
          <w:b/>
          <w:sz w:val="28"/>
          <w:szCs w:val="28"/>
        </w:rPr>
        <w:t xml:space="preserve">的第一中标候选人不参加采</w:t>
      </w:r>
      <w:r>
        <w:rPr>
          <w:rFonts w:hint="eastAsia" w:ascii="仿宋" w:hAnsi="仿宋" w:eastAsia="仿宋"/>
          <w:b/>
          <w:sz w:val="28"/>
          <w:szCs w:val="28"/>
        </w:rPr>
        <w:t xml:space="preserve">购</w:t>
      </w:r>
      <w:r>
        <w:rPr>
          <w:rFonts w:hint="eastAsia" w:ascii="仿宋" w:hAnsi="仿宋" w:eastAsia="仿宋"/>
          <w:b/>
          <w:sz w:val="28"/>
          <w:szCs w:val="28"/>
        </w:rPr>
        <w:t xml:space="preserve">包</w:t>
      </w:r>
      <w:r>
        <w:rPr>
          <w:rFonts w:hint="eastAsia" w:ascii="仿宋" w:hAnsi="仿宋" w:eastAsia="仿宋"/>
          <w:b/>
          <w:sz w:val="28"/>
          <w:szCs w:val="28"/>
        </w:rPr>
        <w:t xml:space="preserve">3</w:t>
      </w:r>
      <w:r>
        <w:rPr>
          <w:rFonts w:hint="eastAsia" w:ascii="仿宋" w:hAnsi="仿宋" w:eastAsia="仿宋"/>
          <w:b/>
          <w:sz w:val="28"/>
          <w:szCs w:val="28"/>
        </w:rPr>
        <w:t xml:space="preserve">的中标候选人排名）以此类推</w:t>
      </w:r>
      <w:r>
        <w:rPr>
          <w:rFonts w:hint="eastAsia" w:ascii="仿宋" w:hAnsi="仿宋" w:eastAsia="仿宋"/>
          <w:sz w:val="28"/>
          <w:szCs w:val="28"/>
        </w:rPr>
        <w:t xml:space="preserve">。</w:t>
      </w:r>
      <w:r>
        <w:rPr>
          <w:rFonts w:ascii="仿宋" w:hAnsi="仿宋" w:eastAsia="仿宋"/>
          <w:sz w:val="28"/>
          <w:szCs w:val="28"/>
        </w:rPr>
      </w:r>
      <w:r/>
    </w:p>
    <w:p>
      <w:pPr>
        <w:pStyle w:val="680"/>
        <w:ind w:firstLine="560"/>
        <w:spacing w:line="520" w:lineRule="exact"/>
        <w:rPr>
          <w:rFonts w:hint="eastAsia" w:ascii="仿宋" w:hAnsi="仿宋" w:eastAsia="仿宋"/>
          <w:sz w:val="28"/>
        </w:rPr>
      </w:pPr>
      <w:r>
        <w:rPr>
          <w:rFonts w:hint="eastAsia" w:ascii="仿宋" w:hAnsi="仿宋" w:eastAsia="仿宋"/>
          <w:sz w:val="28"/>
        </w:rPr>
        <w:t xml:space="preserve">三、具体标准:</w:t>
      </w:r>
      <w:r/>
    </w:p>
    <w:p>
      <w:pPr>
        <w:pStyle w:val="680"/>
        <w:ind w:firstLine="560"/>
        <w:spacing w:line="520" w:lineRule="exact"/>
        <w:rPr>
          <w:rFonts w:hint="eastAsia" w:ascii="仿宋" w:hAnsi="仿宋" w:eastAsia="仿宋"/>
          <w:b/>
          <w:sz w:val="28"/>
          <w:szCs w:val="28"/>
        </w:rPr>
      </w:pPr>
      <w:r>
        <w:rPr>
          <w:rFonts w:hint="eastAsia" w:ascii="仿宋" w:hAnsi="仿宋" w:eastAsia="仿宋"/>
          <w:sz w:val="28"/>
          <w:szCs w:val="28"/>
        </w:rPr>
        <w:t xml:space="preserve">（一）价格:</w:t>
      </w:r>
      <w:r>
        <w:rPr>
          <w:rFonts w:hint="eastAsia" w:ascii="仿宋" w:hAnsi="仿宋" w:eastAsia="仿宋"/>
          <w:b/>
          <w:sz w:val="28"/>
          <w:szCs w:val="28"/>
        </w:rPr>
        <w:t xml:space="preserve">10分</w:t>
      </w:r>
      <w:r/>
    </w:p>
    <w:p>
      <w:pPr>
        <w:pStyle w:val="697"/>
        <w:ind w:firstLine="560"/>
        <w:spacing w:line="520" w:lineRule="exact"/>
        <w:rPr>
          <w:rFonts w:hint="eastAsia" w:ascii="仿宋" w:hAnsi="仿宋" w:eastAsia="仿宋"/>
        </w:rPr>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p>
    <w:p>
      <w:pPr>
        <w:pStyle w:val="697"/>
        <w:ind w:firstLine="560"/>
        <w:spacing w:line="520" w:lineRule="exact"/>
        <w:rPr>
          <w:rFonts w:hint="eastAsia" w:ascii="仿宋" w:hAnsi="仿宋" w:eastAsia="仿宋"/>
          <w:b/>
        </w:rPr>
      </w:pPr>
      <w:r>
        <w:rPr>
          <w:rFonts w:hint="eastAsia" w:ascii="仿宋" w:hAnsi="仿宋" w:eastAsia="仿宋"/>
        </w:rPr>
        <w:t xml:space="preserve">投标报价得分＝（评标基准价/投标报价）×</w:t>
      </w:r>
      <w:r>
        <w:rPr>
          <w:rFonts w:hint="eastAsia" w:ascii="仿宋" w:hAnsi="仿宋" w:eastAsia="仿宋"/>
          <w:b/>
        </w:rPr>
        <w:t xml:space="preserve">10分</w:t>
      </w:r>
      <w:r/>
    </w:p>
    <w:p>
      <w:pPr>
        <w:pStyle w:val="680"/>
        <w:ind w:firstLine="560"/>
        <w:spacing w:line="520" w:lineRule="exact"/>
        <w:rPr>
          <w:rFonts w:hint="eastAsia" w:ascii="仿宋" w:hAnsi="仿宋" w:eastAsia="仿宋"/>
          <w:b/>
          <w:sz w:val="28"/>
          <w:szCs w:val="28"/>
        </w:rPr>
      </w:pPr>
      <w:r>
        <w:rPr>
          <w:rFonts w:hint="eastAsia" w:ascii="仿宋" w:hAnsi="仿宋" w:eastAsia="仿宋"/>
          <w:sz w:val="28"/>
          <w:szCs w:val="28"/>
        </w:rPr>
        <w:t xml:space="preserve">（二）</w:t>
      </w:r>
      <w:r>
        <w:rPr>
          <w:rFonts w:hint="eastAsia" w:ascii="仿宋" w:hAnsi="仿宋" w:eastAsia="仿宋"/>
          <w:b/>
          <w:sz w:val="28"/>
          <w:szCs w:val="28"/>
        </w:rPr>
        <w:t xml:space="preserve">方案部分:56分</w:t>
      </w:r>
      <w:r/>
    </w:p>
    <w:p>
      <w:pPr>
        <w:pStyle w:val="680"/>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方案部分至少应具备下列要求，未提供方案或经三分之二评委认定方案存在重大偏差的，该分项不得分。</w:t>
      </w:r>
      <w:r/>
    </w:p>
    <w:p>
      <w:pPr>
        <w:pStyle w:val="680"/>
        <w:ind w:firstLine="56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1、发展规划与目标定位</w:t>
      </w:r>
      <w:r>
        <w:rPr>
          <w:rFonts w:hint="eastAsia" w:ascii="仿宋" w:hAnsi="仿宋" w:eastAsia="仿宋" w:cs="仿宋"/>
          <w:b/>
          <w:sz w:val="28"/>
          <w:szCs w:val="28"/>
        </w:rPr>
        <w:t xml:space="preserve">（10分）</w:t>
      </w:r>
      <w:r>
        <w:rPr>
          <w:rFonts w:hint="eastAsia" w:ascii="仿宋" w:hAnsi="仿宋" w:eastAsia="仿宋" w:cs="仿宋"/>
          <w:b/>
          <w:sz w:val="28"/>
          <w:szCs w:val="28"/>
        </w:rPr>
      </w:r>
      <w:r/>
    </w:p>
    <w:p>
      <w:pPr>
        <w:pStyle w:val="680"/>
        <w:ind w:left="67"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投标人对本项目的理解分析、整体发展规划、企业服务理念、目标定位等进行编制方案：内容整体详实具体，分析准确，可行性高的得</w:t>
      </w:r>
      <w:r>
        <w:rPr>
          <w:rFonts w:hint="eastAsia" w:ascii="仿宋" w:hAnsi="仿宋" w:eastAsia="仿宋" w:cs="仿宋"/>
          <w:b/>
          <w:sz w:val="28"/>
          <w:szCs w:val="28"/>
        </w:rPr>
        <w:t xml:space="preserve">10分</w:t>
      </w:r>
      <w:r>
        <w:rPr>
          <w:rFonts w:hint="eastAsia" w:ascii="仿宋" w:hAnsi="仿宋" w:eastAsia="仿宋" w:cs="仿宋"/>
          <w:sz w:val="28"/>
          <w:szCs w:val="28"/>
        </w:rPr>
        <w:t xml:space="preserve">；整体较为详实具体，分析较为准确，可行性较高的得</w:t>
      </w:r>
      <w:r>
        <w:rPr>
          <w:rFonts w:hint="eastAsia" w:ascii="仿宋" w:hAnsi="仿宋" w:eastAsia="仿宋" w:cs="仿宋"/>
          <w:b/>
          <w:sz w:val="28"/>
          <w:szCs w:val="28"/>
        </w:rPr>
        <w:t xml:space="preserve">9分</w:t>
      </w:r>
      <w:r>
        <w:rPr>
          <w:rFonts w:hint="eastAsia" w:ascii="仿宋" w:hAnsi="仿宋" w:eastAsia="仿宋" w:cs="仿宋"/>
          <w:sz w:val="28"/>
          <w:szCs w:val="28"/>
        </w:rPr>
        <w:t xml:space="preserve">；整体不够详实具体，分析不够准确，可行性一般的得</w:t>
      </w:r>
      <w:r>
        <w:rPr>
          <w:rFonts w:hint="eastAsia" w:ascii="仿宋" w:hAnsi="仿宋" w:eastAsia="仿宋" w:cs="仿宋"/>
          <w:b/>
          <w:sz w:val="28"/>
          <w:szCs w:val="28"/>
        </w:rPr>
        <w:t xml:space="preserve">8分</w:t>
      </w:r>
      <w:r>
        <w:rPr>
          <w:rFonts w:hint="eastAsia" w:ascii="仿宋" w:hAnsi="仿宋" w:eastAsia="仿宋" w:cs="仿宋"/>
          <w:sz w:val="28"/>
          <w:szCs w:val="28"/>
        </w:rPr>
        <w:t xml:space="preserve">；未提供不得分。</w:t>
      </w:r>
      <w:r/>
    </w:p>
    <w:p>
      <w:pPr>
        <w:pStyle w:val="680"/>
        <w:ind w:left="420"/>
        <w:spacing w:line="520" w:lineRule="exact"/>
        <w:rPr>
          <w:rFonts w:hint="eastAsia" w:ascii="仿宋" w:hAnsi="仿宋" w:eastAsia="仿宋"/>
          <w:b/>
          <w:sz w:val="28"/>
          <w:szCs w:val="28"/>
        </w:rPr>
      </w:pPr>
      <w:r>
        <w:rPr>
          <w:rFonts w:hint="eastAsia" w:ascii="仿宋" w:hAnsi="仿宋" w:eastAsia="仿宋"/>
          <w:b/>
          <w:sz w:val="28"/>
          <w:szCs w:val="28"/>
        </w:rPr>
        <w:t xml:space="preserve">2、社区站点运营方案</w:t>
      </w:r>
      <w:r>
        <w:rPr>
          <w:rFonts w:hint="eastAsia" w:ascii="仿宋" w:hAnsi="仿宋" w:eastAsia="仿宋"/>
          <w:b/>
          <w:sz w:val="28"/>
          <w:szCs w:val="28"/>
        </w:rPr>
        <w:t xml:space="preserve">（10分）</w:t>
      </w:r>
      <w:r>
        <w:rPr>
          <w:rFonts w:hint="eastAsia" w:ascii="仿宋" w:hAnsi="仿宋" w:eastAsia="仿宋"/>
          <w:b/>
          <w:sz w:val="28"/>
          <w:szCs w:val="28"/>
        </w:rPr>
      </w:r>
      <w:r/>
    </w:p>
    <w:p>
      <w:pPr>
        <w:pStyle w:val="680"/>
        <w:ind w:firstLine="570"/>
        <w:spacing w:line="520" w:lineRule="exact"/>
        <w:rPr>
          <w:rFonts w:hint="eastAsia" w:ascii="仿宋" w:hAnsi="仿宋" w:eastAsia="仿宋"/>
          <w:sz w:val="28"/>
          <w:szCs w:val="28"/>
        </w:rPr>
      </w:pPr>
      <w:r>
        <w:rPr>
          <w:rFonts w:hint="eastAsia" w:ascii="仿宋" w:hAnsi="仿宋" w:eastAsia="仿宋"/>
          <w:sz w:val="28"/>
          <w:szCs w:val="28"/>
        </w:rPr>
        <w:t xml:space="preserve">评标委员会根据投标人制定的社区站点运营方案，在结合老人实际和需求情况、在提供个性化、专业化服务情况、在方案实施的社会效益等方面进行横向比较：服务方案具体详细、贴近实际需求、科学合理、可行性高的得</w:t>
      </w:r>
      <w:r>
        <w:rPr>
          <w:rFonts w:hint="eastAsia" w:ascii="仿宋" w:hAnsi="仿宋" w:eastAsia="仿宋"/>
          <w:b/>
          <w:sz w:val="28"/>
          <w:szCs w:val="28"/>
        </w:rPr>
        <w:t xml:space="preserve">10分</w:t>
      </w:r>
      <w:r>
        <w:rPr>
          <w:rFonts w:hint="eastAsia" w:ascii="仿宋" w:hAnsi="仿宋" w:eastAsia="仿宋"/>
          <w:sz w:val="28"/>
          <w:szCs w:val="28"/>
        </w:rPr>
        <w:t xml:space="preserve">；服务方案较为具体详细，基本满足实际需求，可行性较高，较为科学合理的得</w:t>
      </w:r>
      <w:r>
        <w:rPr>
          <w:rFonts w:hint="eastAsia" w:ascii="仿宋" w:hAnsi="仿宋" w:eastAsia="仿宋"/>
          <w:b/>
          <w:sz w:val="28"/>
          <w:szCs w:val="28"/>
        </w:rPr>
        <w:t xml:space="preserve">9分</w:t>
      </w:r>
      <w:r>
        <w:rPr>
          <w:rFonts w:hint="eastAsia" w:ascii="仿宋" w:hAnsi="仿宋" w:eastAsia="仿宋"/>
          <w:sz w:val="28"/>
          <w:szCs w:val="28"/>
        </w:rPr>
        <w:t xml:space="preserve">；服务方案不够具体详细，与实际需求契合度较低，可行性较低，不够科学合理的得</w:t>
      </w:r>
      <w:r>
        <w:rPr>
          <w:rFonts w:hint="eastAsia" w:ascii="仿宋" w:hAnsi="仿宋" w:eastAsia="仿宋"/>
          <w:b/>
          <w:sz w:val="28"/>
          <w:szCs w:val="28"/>
        </w:rPr>
        <w:t xml:space="preserve">8分</w:t>
      </w:r>
      <w:r>
        <w:rPr>
          <w:rFonts w:hint="eastAsia" w:ascii="仿宋" w:hAnsi="仿宋" w:eastAsia="仿宋"/>
          <w:sz w:val="28"/>
          <w:szCs w:val="28"/>
        </w:rPr>
        <w:t xml:space="preserve">；未提供不得分。</w:t>
      </w:r>
      <w:r/>
    </w:p>
    <w:p>
      <w:pPr>
        <w:pStyle w:val="680"/>
        <w:ind w:firstLine="570"/>
        <w:spacing w:line="520" w:lineRule="exact"/>
        <w:rPr>
          <w:rFonts w:hint="eastAsia" w:ascii="仿宋" w:hAnsi="仿宋" w:eastAsia="仿宋"/>
          <w:b/>
          <w:sz w:val="28"/>
          <w:szCs w:val="28"/>
        </w:rPr>
      </w:pPr>
      <w:r>
        <w:rPr>
          <w:rFonts w:hint="eastAsia" w:ascii="仿宋" w:hAnsi="仿宋" w:eastAsia="仿宋"/>
          <w:b/>
          <w:sz w:val="28"/>
          <w:szCs w:val="28"/>
        </w:rPr>
        <w:t xml:space="preserve">3、专业和个性化服务方案</w:t>
      </w:r>
      <w:r>
        <w:rPr>
          <w:rFonts w:hint="eastAsia" w:ascii="仿宋" w:hAnsi="仿宋" w:eastAsia="仿宋"/>
          <w:b/>
          <w:sz w:val="28"/>
          <w:szCs w:val="28"/>
        </w:rPr>
        <w:t xml:space="preserve">（6分）</w:t>
      </w:r>
      <w:r>
        <w:rPr>
          <w:rFonts w:hint="eastAsia" w:ascii="仿宋" w:hAnsi="仿宋" w:eastAsia="仿宋"/>
          <w:b/>
          <w:sz w:val="28"/>
          <w:szCs w:val="28"/>
        </w:rPr>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由评标委员会根据各投标人提供的专业和个性化方案（根据不同类型的老人实际情况制定适合的服务方案）进行横向比较：提供个性化、专业化的服务，方案合理、可实施性强得</w:t>
      </w:r>
      <w:r>
        <w:rPr>
          <w:rFonts w:hint="eastAsia" w:ascii="仿宋" w:hAnsi="仿宋" w:eastAsia="仿宋"/>
          <w:b/>
          <w:sz w:val="28"/>
          <w:szCs w:val="28"/>
        </w:rPr>
        <w:t xml:space="preserve">6分</w:t>
      </w:r>
      <w:r>
        <w:rPr>
          <w:rFonts w:hint="eastAsia" w:ascii="仿宋" w:hAnsi="仿宋" w:eastAsia="仿宋"/>
          <w:sz w:val="28"/>
          <w:szCs w:val="28"/>
        </w:rPr>
        <w:t xml:space="preserve">；方案合理、可实施性较强得</w:t>
      </w:r>
      <w:r>
        <w:rPr>
          <w:rFonts w:hint="eastAsia" w:ascii="仿宋" w:hAnsi="仿宋" w:eastAsia="仿宋"/>
          <w:b/>
          <w:sz w:val="28"/>
          <w:szCs w:val="28"/>
        </w:rPr>
        <w:t xml:space="preserve">5分</w:t>
      </w:r>
      <w:r>
        <w:rPr>
          <w:rFonts w:hint="eastAsia" w:ascii="仿宋" w:hAnsi="仿宋" w:eastAsia="仿宋"/>
          <w:sz w:val="28"/>
          <w:szCs w:val="28"/>
        </w:rPr>
        <w:t xml:space="preserve">；方案内容普通、实施性一般的得</w:t>
      </w:r>
      <w:r>
        <w:rPr>
          <w:rFonts w:hint="eastAsia" w:ascii="仿宋" w:hAnsi="仿宋" w:eastAsia="仿宋"/>
          <w:b/>
          <w:sz w:val="28"/>
          <w:szCs w:val="28"/>
        </w:rPr>
        <w:t xml:space="preserve">4分</w:t>
      </w:r>
      <w:r>
        <w:rPr>
          <w:rFonts w:hint="eastAsia" w:ascii="仿宋" w:hAnsi="仿宋" w:eastAsia="仿宋"/>
          <w:sz w:val="28"/>
          <w:szCs w:val="28"/>
        </w:rPr>
        <w:t xml:space="preserve">；未提供不得分。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4、人员配备与管理方案</w:t>
      </w:r>
      <w:r>
        <w:rPr>
          <w:rFonts w:hint="eastAsia" w:ascii="仿宋" w:hAnsi="仿宋" w:eastAsia="仿宋"/>
          <w:b/>
          <w:sz w:val="28"/>
          <w:szCs w:val="28"/>
        </w:rPr>
        <w:t xml:space="preserve">（6分）</w:t>
      </w:r>
      <w:r>
        <w:rPr>
          <w:rFonts w:hint="eastAsia" w:ascii="仿宋" w:hAnsi="仿宋" w:eastAsia="仿宋"/>
          <w:b/>
          <w:sz w:val="28"/>
          <w:szCs w:val="28"/>
        </w:rPr>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由评标委员会根据各投标人提供的拟派本项目人员配备及管理方案（包括但不限于人员投入计划及花名册、人员管理方案、考核方案、奖惩方案、保障措施等内容，按需设置配备职能部门和人员）情况进行横向比较：人员配备充足，管理方案架构清晰，岗位设置合理明确，可行性高的得</w:t>
      </w:r>
      <w:r>
        <w:rPr>
          <w:rFonts w:hint="eastAsia" w:ascii="仿宋" w:hAnsi="仿宋" w:eastAsia="仿宋"/>
          <w:b/>
          <w:sz w:val="28"/>
          <w:szCs w:val="28"/>
        </w:rPr>
        <w:t xml:space="preserve">6分</w:t>
      </w:r>
      <w:r>
        <w:rPr>
          <w:rFonts w:hint="eastAsia" w:ascii="仿宋" w:hAnsi="仿宋" w:eastAsia="仿宋"/>
          <w:sz w:val="28"/>
          <w:szCs w:val="28"/>
        </w:rPr>
        <w:t xml:space="preserve">；人员配备及管理方案架构较为清晰，岗位设置较为合理明确，可行性较高的得</w:t>
      </w:r>
      <w:r>
        <w:rPr>
          <w:rFonts w:hint="eastAsia" w:ascii="仿宋" w:hAnsi="仿宋" w:eastAsia="仿宋"/>
          <w:b/>
          <w:sz w:val="28"/>
          <w:szCs w:val="28"/>
        </w:rPr>
        <w:t xml:space="preserve">5分；</w:t>
      </w:r>
      <w:r>
        <w:rPr>
          <w:rFonts w:hint="eastAsia" w:ascii="仿宋" w:hAnsi="仿宋" w:eastAsia="仿宋"/>
          <w:sz w:val="28"/>
          <w:szCs w:val="28"/>
        </w:rPr>
        <w:t xml:space="preserve">人员配备及管理方案架构不够清晰，人员不够稳定，岗位设置不够合理明确，可行性一般的得</w:t>
      </w:r>
      <w:r>
        <w:rPr>
          <w:rFonts w:hint="eastAsia" w:ascii="仿宋" w:hAnsi="仿宋" w:eastAsia="仿宋"/>
          <w:b/>
          <w:sz w:val="28"/>
          <w:szCs w:val="28"/>
        </w:rPr>
        <w:t xml:space="preserve">4分</w:t>
      </w:r>
      <w:r>
        <w:rPr>
          <w:rFonts w:hint="eastAsia" w:ascii="仿宋" w:hAnsi="仿宋" w:eastAsia="仿宋"/>
          <w:sz w:val="28"/>
          <w:szCs w:val="28"/>
        </w:rPr>
        <w:t xml:space="preserve">；未提供不得分。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5、服务保障方案</w:t>
      </w:r>
      <w:r>
        <w:rPr>
          <w:rFonts w:hint="eastAsia" w:ascii="仿宋" w:hAnsi="仿宋" w:eastAsia="仿宋"/>
          <w:b/>
          <w:sz w:val="28"/>
          <w:szCs w:val="28"/>
        </w:rPr>
        <w:t xml:space="preserve">（6分）</w:t>
      </w:r>
      <w:r>
        <w:rPr>
          <w:rFonts w:hint="eastAsia" w:ascii="仿宋" w:hAnsi="仿宋" w:eastAsia="仿宋"/>
          <w:b/>
          <w:sz w:val="28"/>
          <w:szCs w:val="28"/>
        </w:rPr>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由评委根据各投标人提供的服务保障方案（须结合同类项目实施过程中出现的问题进行全面分析并提出解决方案）。从服务人员管理、服务流程管理、服务监督管理、安全保障措施等方面进行横向比较：整体保障方案详实具体且可操作性强，可行性高的得</w:t>
      </w:r>
      <w:r>
        <w:rPr>
          <w:rFonts w:hint="eastAsia" w:ascii="仿宋" w:hAnsi="仿宋" w:eastAsia="仿宋"/>
          <w:b/>
          <w:sz w:val="28"/>
          <w:szCs w:val="28"/>
        </w:rPr>
        <w:t xml:space="preserve">6分</w:t>
      </w:r>
      <w:r>
        <w:rPr>
          <w:rFonts w:hint="eastAsia" w:ascii="仿宋" w:hAnsi="仿宋" w:eastAsia="仿宋"/>
          <w:sz w:val="28"/>
          <w:szCs w:val="28"/>
        </w:rPr>
        <w:t xml:space="preserve">；整体较为详实具体，可操作性较强，可行性较高的得</w:t>
      </w:r>
      <w:r>
        <w:rPr>
          <w:rFonts w:hint="eastAsia" w:ascii="仿宋" w:hAnsi="仿宋" w:eastAsia="仿宋"/>
          <w:b/>
          <w:sz w:val="28"/>
          <w:szCs w:val="28"/>
        </w:rPr>
        <w:t xml:space="preserve">5分</w:t>
      </w:r>
      <w:r>
        <w:rPr>
          <w:rFonts w:hint="eastAsia" w:ascii="仿宋" w:hAnsi="仿宋" w:eastAsia="仿宋"/>
          <w:sz w:val="28"/>
          <w:szCs w:val="28"/>
        </w:rPr>
        <w:t xml:space="preserve">；整体方案的具体性、可操作性、可行性一般的得</w:t>
      </w:r>
      <w:r>
        <w:rPr>
          <w:rFonts w:hint="eastAsia" w:ascii="仿宋" w:hAnsi="仿宋" w:eastAsia="仿宋"/>
          <w:b/>
          <w:sz w:val="28"/>
          <w:szCs w:val="28"/>
        </w:rPr>
        <w:t xml:space="preserve">4分</w:t>
      </w:r>
      <w:r>
        <w:rPr>
          <w:rFonts w:hint="eastAsia" w:ascii="仿宋" w:hAnsi="仿宋" w:eastAsia="仿宋"/>
          <w:sz w:val="28"/>
          <w:szCs w:val="28"/>
        </w:rPr>
        <w:t xml:space="preserve">；未提供不得分。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6、人员培训</w:t>
      </w:r>
      <w:r>
        <w:rPr>
          <w:rFonts w:hint="eastAsia" w:ascii="仿宋" w:hAnsi="仿宋" w:eastAsia="仿宋"/>
          <w:b/>
          <w:sz w:val="28"/>
          <w:szCs w:val="28"/>
        </w:rPr>
        <w:t xml:space="preserve">(6分)</w:t>
      </w:r>
      <w:r>
        <w:rPr>
          <w:rFonts w:hint="eastAsia" w:ascii="仿宋" w:hAnsi="仿宋" w:eastAsia="仿宋"/>
          <w:b/>
          <w:sz w:val="28"/>
          <w:szCs w:val="28"/>
        </w:rPr>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投标人提供针对本项目人员的服务培训计划、方式、目的等。方案具体、可操作性强、科学合理的得</w:t>
      </w:r>
      <w:r>
        <w:rPr>
          <w:rFonts w:hint="eastAsia" w:ascii="仿宋" w:hAnsi="仿宋" w:eastAsia="仿宋"/>
          <w:b/>
          <w:sz w:val="28"/>
          <w:szCs w:val="28"/>
        </w:rPr>
        <w:t xml:space="preserve">6分</w:t>
      </w:r>
      <w:r>
        <w:rPr>
          <w:rFonts w:hint="eastAsia" w:ascii="仿宋" w:hAnsi="仿宋" w:eastAsia="仿宋"/>
          <w:sz w:val="28"/>
          <w:szCs w:val="28"/>
        </w:rPr>
        <w:t xml:space="preserve">；方案较详实，可操作性较强、合理性较好的得</w:t>
      </w:r>
      <w:r>
        <w:rPr>
          <w:rFonts w:hint="eastAsia" w:ascii="仿宋" w:hAnsi="仿宋" w:eastAsia="仿宋"/>
          <w:b/>
          <w:sz w:val="28"/>
          <w:szCs w:val="28"/>
        </w:rPr>
        <w:t xml:space="preserve">5分</w:t>
      </w:r>
      <w:r>
        <w:rPr>
          <w:rFonts w:hint="eastAsia" w:ascii="仿宋" w:hAnsi="仿宋" w:eastAsia="仿宋"/>
          <w:sz w:val="28"/>
          <w:szCs w:val="28"/>
        </w:rPr>
        <w:t xml:space="preserve">；方案的具体性、可操作性、合理性一般的得</w:t>
      </w:r>
      <w:r>
        <w:rPr>
          <w:rFonts w:hint="eastAsia" w:ascii="仿宋" w:hAnsi="仿宋" w:eastAsia="仿宋"/>
          <w:b/>
          <w:sz w:val="28"/>
          <w:szCs w:val="28"/>
        </w:rPr>
        <w:t xml:space="preserve">4分</w:t>
      </w:r>
      <w:r>
        <w:rPr>
          <w:rFonts w:hint="eastAsia" w:ascii="仿宋" w:hAnsi="仿宋" w:eastAsia="仿宋"/>
          <w:sz w:val="28"/>
          <w:szCs w:val="28"/>
        </w:rPr>
        <w:t xml:space="preserve">；不提供不得分。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7、应急预案</w:t>
      </w:r>
      <w:r>
        <w:rPr>
          <w:rFonts w:hint="eastAsia" w:ascii="仿宋" w:hAnsi="仿宋" w:eastAsia="仿宋"/>
          <w:b/>
          <w:sz w:val="28"/>
          <w:szCs w:val="28"/>
        </w:rPr>
        <w:t xml:space="preserve">（6分）</w:t>
      </w:r>
      <w:r>
        <w:rPr>
          <w:rFonts w:hint="eastAsia" w:ascii="仿宋" w:hAnsi="仿宋" w:eastAsia="仿宋"/>
          <w:b/>
          <w:sz w:val="28"/>
          <w:szCs w:val="28"/>
        </w:rPr>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由评标委员会根据投标人提供的各类应急预案，如突发公共卫生事件、灾害事故等，根据管理经验自行拟制预案及保障措施，制定突发事件应急预案，有详细的规章制度和服务规范制定内容等情况进行横向比较：保障制度及应急预案具体明确，可行性高的得</w:t>
      </w:r>
      <w:r>
        <w:rPr>
          <w:rFonts w:hint="eastAsia" w:ascii="仿宋" w:hAnsi="仿宋" w:eastAsia="仿宋"/>
          <w:b/>
          <w:sz w:val="28"/>
          <w:szCs w:val="28"/>
        </w:rPr>
        <w:t xml:space="preserve">6分</w:t>
      </w:r>
      <w:r>
        <w:rPr>
          <w:rFonts w:hint="eastAsia" w:ascii="仿宋" w:hAnsi="仿宋" w:eastAsia="仿宋"/>
          <w:sz w:val="28"/>
          <w:szCs w:val="28"/>
        </w:rPr>
        <w:t xml:space="preserve">；保障制度及应急预案比较具体明确，可行性较高的得</w:t>
      </w:r>
      <w:r>
        <w:rPr>
          <w:rFonts w:hint="eastAsia" w:ascii="仿宋" w:hAnsi="仿宋" w:eastAsia="仿宋"/>
          <w:b/>
          <w:sz w:val="28"/>
          <w:szCs w:val="28"/>
        </w:rPr>
        <w:t xml:space="preserve">5分</w:t>
      </w:r>
      <w:r>
        <w:rPr>
          <w:rFonts w:hint="eastAsia" w:ascii="仿宋" w:hAnsi="仿宋" w:eastAsia="仿宋"/>
          <w:sz w:val="28"/>
          <w:szCs w:val="28"/>
        </w:rPr>
        <w:t xml:space="preserve">；保障制度及应急预案不够具体明确，可行性一般的得</w:t>
      </w:r>
      <w:r>
        <w:rPr>
          <w:rFonts w:hint="eastAsia" w:ascii="仿宋" w:hAnsi="仿宋" w:eastAsia="仿宋"/>
          <w:b/>
          <w:sz w:val="28"/>
          <w:szCs w:val="28"/>
        </w:rPr>
        <w:t xml:space="preserve">4分</w:t>
      </w:r>
      <w:r>
        <w:rPr>
          <w:rFonts w:hint="eastAsia" w:ascii="仿宋" w:hAnsi="仿宋" w:eastAsia="仿宋"/>
          <w:sz w:val="28"/>
          <w:szCs w:val="28"/>
        </w:rPr>
        <w:t xml:space="preserve">；未提供不得分。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8、沟通协调方案</w:t>
      </w:r>
      <w:r>
        <w:rPr>
          <w:rFonts w:hint="eastAsia" w:ascii="仿宋" w:hAnsi="仿宋" w:eastAsia="仿宋"/>
          <w:b/>
          <w:sz w:val="28"/>
          <w:szCs w:val="28"/>
        </w:rPr>
        <w:t xml:space="preserve">（6分）</w:t>
      </w:r>
      <w:r>
        <w:rPr>
          <w:rFonts w:hint="eastAsia" w:ascii="仿宋" w:hAnsi="仿宋" w:eastAsia="仿宋"/>
          <w:b/>
          <w:sz w:val="28"/>
          <w:szCs w:val="28"/>
        </w:rPr>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服务期间在任务变化、人员调整、行业监督等情况下，制定项目服务期间与采购人、其他单位和部门的综合协调方案，服务方案具体详细，满足实际需求。方案具有合理性、完善性、规范性、考虑周到、可操作性强、措施得力的得</w:t>
      </w:r>
      <w:r>
        <w:rPr>
          <w:rFonts w:hint="eastAsia" w:ascii="仿宋" w:hAnsi="仿宋" w:eastAsia="仿宋"/>
          <w:b/>
          <w:sz w:val="28"/>
          <w:szCs w:val="28"/>
        </w:rPr>
        <w:t xml:space="preserve">6分</w:t>
      </w:r>
      <w:r>
        <w:rPr>
          <w:rFonts w:hint="eastAsia" w:ascii="仿宋" w:hAnsi="仿宋" w:eastAsia="仿宋"/>
          <w:sz w:val="28"/>
          <w:szCs w:val="28"/>
        </w:rPr>
        <w:t xml:space="preserve">；方案合理性、完善性、规范性、考虑较全面、可操作性较好、措施可行的得</w:t>
      </w:r>
      <w:r>
        <w:rPr>
          <w:rFonts w:hint="eastAsia" w:ascii="仿宋" w:hAnsi="仿宋" w:eastAsia="仿宋"/>
          <w:b/>
          <w:sz w:val="28"/>
          <w:szCs w:val="28"/>
        </w:rPr>
        <w:t xml:space="preserve">5分</w:t>
      </w:r>
      <w:r>
        <w:rPr>
          <w:rFonts w:hint="eastAsia" w:ascii="仿宋" w:hAnsi="仿宋" w:eastAsia="仿宋"/>
          <w:sz w:val="28"/>
          <w:szCs w:val="28"/>
        </w:rPr>
        <w:t xml:space="preserve">；合理性、完善性、规范性、考虑欠缺、可操作性一般、措施可行的得</w:t>
      </w:r>
      <w:r>
        <w:rPr>
          <w:rFonts w:hint="eastAsia" w:ascii="仿宋" w:hAnsi="仿宋" w:eastAsia="仿宋"/>
          <w:b/>
          <w:sz w:val="28"/>
          <w:szCs w:val="28"/>
        </w:rPr>
        <w:t xml:space="preserve">4分</w:t>
      </w:r>
      <w:r>
        <w:rPr>
          <w:rFonts w:hint="eastAsia" w:ascii="仿宋" w:hAnsi="仿宋" w:eastAsia="仿宋"/>
          <w:sz w:val="28"/>
          <w:szCs w:val="28"/>
        </w:rPr>
        <w:t xml:space="preserve">；未提供的不得分。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（注：服务方案内容编制不得多于200页，采用宋体四号字。如未按要求编制作无效投标处理）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（三）商务部分:34分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1、企业三体系（6分）</w:t>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具有国家认证认可监督管理委员会认可的认证机构颁发的有效的质量管理体系认证证书、环境管理体系认证证书和职业健康安全管理体系认证证书的，且以上证书认证范围包含居家、社区、机构养老服务相关内容，每满足一项认证得</w:t>
      </w:r>
      <w:r>
        <w:rPr>
          <w:rFonts w:hint="eastAsia" w:ascii="仿宋" w:hAnsi="仿宋" w:eastAsia="仿宋"/>
          <w:b/>
          <w:sz w:val="28"/>
          <w:szCs w:val="28"/>
        </w:rPr>
        <w:t xml:space="preserve">2分</w:t>
      </w:r>
      <w:r>
        <w:rPr>
          <w:rFonts w:hint="eastAsia" w:ascii="仿宋" w:hAnsi="仿宋" w:eastAsia="仿宋"/>
          <w:sz w:val="28"/>
          <w:szCs w:val="28"/>
        </w:rPr>
        <w:t xml:space="preserve">，本项最高得</w:t>
      </w:r>
      <w:r>
        <w:rPr>
          <w:rFonts w:hint="eastAsia" w:ascii="仿宋" w:hAnsi="仿宋" w:eastAsia="仿宋"/>
          <w:b/>
          <w:sz w:val="28"/>
          <w:szCs w:val="28"/>
        </w:rPr>
        <w:t xml:space="preserve">6分</w:t>
      </w:r>
      <w:r>
        <w:rPr>
          <w:rFonts w:hint="eastAsia" w:ascii="仿宋" w:hAnsi="仿宋" w:eastAsia="仿宋"/>
          <w:sz w:val="28"/>
          <w:szCs w:val="28"/>
        </w:rPr>
        <w:t xml:space="preserve">。不提供不得分.</w:t>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注：提供有效证书及国家认证认可监督管理委员会（http://www.cnca.gov.cn/）证书查询截图上传电子投标文件并签章。</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2、企业业绩（6分）</w:t>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投标人自2022年1月以来</w:t>
      </w:r>
      <w:r>
        <w:rPr>
          <w:rFonts w:hint="eastAsia" w:ascii="仿宋" w:hAnsi="仿宋" w:eastAsia="仿宋"/>
          <w:b/>
          <w:sz w:val="28"/>
          <w:szCs w:val="28"/>
        </w:rPr>
        <w:t xml:space="preserve">（以合同签订时间为准）</w:t>
      </w:r>
      <w:r>
        <w:rPr>
          <w:rFonts w:hint="eastAsia" w:ascii="仿宋" w:hAnsi="仿宋" w:eastAsia="仿宋"/>
          <w:sz w:val="28"/>
          <w:szCs w:val="28"/>
        </w:rPr>
        <w:t xml:space="preserve">承担过类似项目业绩的，每提供一个得</w:t>
      </w:r>
      <w:r>
        <w:rPr>
          <w:rFonts w:hint="eastAsia" w:ascii="仿宋" w:hAnsi="仿宋" w:eastAsia="仿宋"/>
          <w:b/>
          <w:sz w:val="28"/>
          <w:szCs w:val="28"/>
        </w:rPr>
        <w:t xml:space="preserve">2分</w:t>
      </w:r>
      <w:r>
        <w:rPr>
          <w:rFonts w:hint="eastAsia" w:ascii="仿宋" w:hAnsi="仿宋" w:eastAsia="仿宋"/>
          <w:sz w:val="28"/>
          <w:szCs w:val="28"/>
        </w:rPr>
        <w:t xml:space="preserve">，最高得</w:t>
      </w:r>
      <w:r>
        <w:rPr>
          <w:rFonts w:hint="eastAsia" w:ascii="仿宋" w:hAnsi="仿宋" w:eastAsia="仿宋"/>
          <w:b/>
          <w:sz w:val="28"/>
          <w:szCs w:val="28"/>
        </w:rPr>
        <w:t xml:space="preserve">6分</w:t>
      </w:r>
      <w:r>
        <w:rPr>
          <w:rFonts w:hint="eastAsia" w:ascii="仿宋" w:hAnsi="仿宋" w:eastAsia="仿宋"/>
          <w:sz w:val="28"/>
          <w:szCs w:val="28"/>
        </w:rPr>
        <w:t xml:space="preserve">，须提供项目中标通知书和业绩合同原件扫描件上传电子投标文件并签章，缺一或不提供均不得分。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注：上述类似项目业绩是指投标人所提供的业绩，需是与本项目服务内容相关（社区居家站点运营服务）的业绩。</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3、人员配备（13分）</w:t>
      </w:r>
      <w:r/>
    </w:p>
    <w:p>
      <w:pPr>
        <w:pStyle w:val="680"/>
        <w:ind w:left="420" w:firstLine="560"/>
        <w:spacing w:line="520" w:lineRule="exact"/>
        <w:rPr>
          <w:rFonts w:hint="eastAsia" w:ascii="仿宋" w:hAnsi="仿宋" w:eastAsia="仿宋"/>
          <w:b/>
          <w:sz w:val="28"/>
          <w:szCs w:val="28"/>
        </w:rPr>
      </w:pPr>
      <w:r>
        <w:rPr>
          <w:rFonts w:hint="eastAsia" w:ascii="仿宋" w:hAnsi="仿宋" w:eastAsia="仿宋"/>
          <w:sz w:val="28"/>
          <w:szCs w:val="28"/>
        </w:rPr>
        <w:t xml:space="preserve">①投标人拟派本项目的负责人具有本科及以上学历的、年龄＜45周岁的、同时具有相关养老项目管理经验、获得</w:t>
      </w:r>
      <w:r>
        <w:rPr>
          <w:rFonts w:hint="eastAsia" w:ascii="仿宋" w:hAnsi="仿宋" w:eastAsia="仿宋"/>
          <w:sz w:val="28"/>
          <w:szCs w:val="28"/>
        </w:rPr>
        <w:t xml:space="preserve">甲方(</w:t>
      </w:r>
      <w:r>
        <w:rPr>
          <w:rFonts w:hint="eastAsia" w:ascii="仿宋" w:hAnsi="仿宋" w:eastAsia="仿宋"/>
          <w:sz w:val="28"/>
          <w:szCs w:val="28"/>
        </w:rPr>
        <w:t xml:space="preserve">委托单位</w:t>
      </w:r>
      <w:r>
        <w:rPr>
          <w:rFonts w:hint="eastAsia" w:ascii="仿宋" w:hAnsi="仿宋" w:eastAsia="仿宋"/>
          <w:sz w:val="28"/>
          <w:szCs w:val="28"/>
        </w:rPr>
        <w:t xml:space="preserve">)</w:t>
      </w:r>
      <w:r>
        <w:rPr>
          <w:rFonts w:hint="eastAsia" w:ascii="仿宋" w:hAnsi="仿宋" w:eastAsia="仿宋"/>
          <w:sz w:val="28"/>
          <w:szCs w:val="28"/>
        </w:rPr>
        <w:t xml:space="preserve">认可并出具项目负责人优秀评价证明的得</w:t>
      </w:r>
      <w:r>
        <w:rPr>
          <w:rFonts w:hint="eastAsia" w:ascii="仿宋" w:hAnsi="仿宋" w:eastAsia="仿宋"/>
          <w:b/>
          <w:sz w:val="28"/>
          <w:szCs w:val="28"/>
        </w:rPr>
        <w:t xml:space="preserve">3分。</w:t>
      </w:r>
      <w:r>
        <w:rPr>
          <w:rFonts w:hint="eastAsia" w:ascii="仿宋" w:hAnsi="仿宋" w:eastAsia="仿宋"/>
          <w:sz w:val="28"/>
          <w:szCs w:val="28"/>
        </w:rPr>
        <w:t xml:space="preserve">须提供学历证书、优秀评价证明及投标人自2025年5月以来连续3个月为其缴纳的社会保险的有效证明原件扫描件上传电子投标文件并签章，</w:t>
      </w:r>
      <w:r>
        <w:rPr>
          <w:rFonts w:hint="eastAsia" w:ascii="仿宋" w:hAnsi="仿宋" w:eastAsia="仿宋"/>
          <w:b/>
          <w:sz w:val="28"/>
          <w:szCs w:val="28"/>
        </w:rPr>
        <w:t xml:space="preserve">缺一或不提供均不得分。</w:t>
      </w:r>
      <w:r/>
    </w:p>
    <w:p>
      <w:pPr>
        <w:pStyle w:val="680"/>
        <w:ind w:left="420" w:firstLine="560"/>
        <w:spacing w:line="520" w:lineRule="exact"/>
        <w:rPr>
          <w:rFonts w:hint="eastAsia" w:ascii="仿宋" w:hAnsi="仿宋" w:eastAsia="仿宋"/>
          <w:b/>
          <w:sz w:val="28"/>
          <w:szCs w:val="28"/>
        </w:rPr>
      </w:pPr>
      <w:r>
        <w:rPr>
          <w:rFonts w:hint="eastAsia" w:ascii="仿宋" w:hAnsi="仿宋" w:eastAsia="仿宋"/>
          <w:sz w:val="28"/>
          <w:szCs w:val="28"/>
        </w:rPr>
        <w:t xml:space="preserve">②投标人拟派本项目组成员（除项目负责人）中，具备社工、高级养老护理员、康复治（理）疗师、老年人能力评估师、心理咨询师、健康管理师、医生、护士，每提供一个证书的得</w:t>
      </w:r>
      <w:r>
        <w:rPr>
          <w:rFonts w:hint="eastAsia" w:ascii="仿宋" w:hAnsi="仿宋" w:eastAsia="仿宋"/>
          <w:b/>
          <w:sz w:val="28"/>
          <w:szCs w:val="28"/>
        </w:rPr>
        <w:t xml:space="preserve">1分</w:t>
      </w:r>
      <w:r>
        <w:rPr>
          <w:rFonts w:hint="eastAsia" w:ascii="仿宋" w:hAnsi="仿宋" w:eastAsia="仿宋"/>
          <w:sz w:val="28"/>
          <w:szCs w:val="28"/>
        </w:rPr>
        <w:t xml:space="preserve">，一人多证不重复计分，本项最高得</w:t>
      </w:r>
      <w:r>
        <w:rPr>
          <w:rFonts w:hint="eastAsia" w:ascii="仿宋" w:hAnsi="仿宋" w:eastAsia="仿宋"/>
          <w:b/>
          <w:sz w:val="28"/>
          <w:szCs w:val="28"/>
        </w:rPr>
        <w:t xml:space="preserve">8分</w:t>
      </w:r>
      <w:r>
        <w:rPr>
          <w:rFonts w:hint="eastAsia" w:ascii="仿宋" w:hAnsi="仿宋" w:eastAsia="仿宋"/>
          <w:sz w:val="28"/>
          <w:szCs w:val="28"/>
        </w:rPr>
        <w:t xml:space="preserve">。</w:t>
      </w:r>
      <w:r>
        <w:rPr>
          <w:rFonts w:hint="eastAsia" w:ascii="仿宋" w:hAnsi="仿宋" w:eastAsia="仿宋"/>
          <w:b/>
          <w:sz w:val="28"/>
          <w:szCs w:val="28"/>
        </w:rPr>
        <w:t xml:space="preserve">须提供专业证书原件扫描件及投标人自2025年5月以来连续3个月为其缴纳的社会保险</w:t>
      </w:r>
      <w:r>
        <w:rPr>
          <w:rFonts w:hint="eastAsia" w:ascii="仿宋" w:hAnsi="仿宋" w:eastAsia="仿宋"/>
          <w:b/>
          <w:sz w:val="28"/>
          <w:szCs w:val="28"/>
        </w:rPr>
        <w:t xml:space="preserve">证明</w:t>
      </w:r>
      <w:r>
        <w:rPr>
          <w:rFonts w:hint="eastAsia" w:ascii="仿宋" w:hAnsi="仿宋" w:eastAsia="仿宋"/>
          <w:b/>
          <w:sz w:val="28"/>
          <w:szCs w:val="28"/>
        </w:rPr>
        <w:t xml:space="preserve">扫描件上传电子投标文件并签章，缺一或未提供均不得分。</w:t>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③投标人拟派本项目组成员（除项目负责人）中，具有养老服务实际运营经验的专职人员，且获得相关甲方（委托单位）经验认证及优秀评价证明。每提供</w:t>
      </w:r>
      <w:r>
        <w:rPr>
          <w:rFonts w:hint="eastAsia" w:ascii="仿宋" w:hAnsi="仿宋" w:eastAsia="仿宋"/>
          <w:b/>
          <w:sz w:val="28"/>
          <w:szCs w:val="28"/>
        </w:rPr>
        <w:t xml:space="preserve">1名</w:t>
      </w:r>
      <w:r>
        <w:rPr>
          <w:rFonts w:hint="eastAsia" w:ascii="仿宋" w:hAnsi="仿宋" w:eastAsia="仿宋"/>
          <w:sz w:val="28"/>
          <w:szCs w:val="28"/>
        </w:rPr>
        <w:t xml:space="preserve">拟投入本项目团队人员优秀评价证明的得</w:t>
      </w:r>
      <w:r>
        <w:rPr>
          <w:rFonts w:hint="eastAsia" w:ascii="仿宋" w:hAnsi="仿宋" w:eastAsia="仿宋"/>
          <w:b/>
          <w:sz w:val="28"/>
          <w:szCs w:val="28"/>
        </w:rPr>
        <w:t xml:space="preserve">1分</w:t>
      </w:r>
      <w:r>
        <w:rPr>
          <w:rFonts w:hint="eastAsia" w:ascii="仿宋" w:hAnsi="仿宋" w:eastAsia="仿宋"/>
          <w:sz w:val="28"/>
          <w:szCs w:val="28"/>
        </w:rPr>
        <w:t xml:space="preserve">，最高得</w:t>
      </w:r>
      <w:r>
        <w:rPr>
          <w:rFonts w:hint="eastAsia" w:ascii="仿宋" w:hAnsi="仿宋" w:eastAsia="仿宋"/>
          <w:b/>
          <w:sz w:val="28"/>
          <w:szCs w:val="28"/>
        </w:rPr>
        <w:t xml:space="preserve">2分</w:t>
      </w:r>
      <w:r>
        <w:rPr>
          <w:rFonts w:hint="eastAsia" w:ascii="仿宋" w:hAnsi="仿宋" w:eastAsia="仿宋"/>
          <w:sz w:val="28"/>
          <w:szCs w:val="28"/>
        </w:rPr>
        <w:t xml:space="preserve">。</w:t>
      </w:r>
      <w:r>
        <w:rPr>
          <w:rFonts w:hint="eastAsia" w:ascii="仿宋" w:hAnsi="仿宋" w:eastAsia="仿宋"/>
          <w:b/>
          <w:sz w:val="28"/>
          <w:szCs w:val="28"/>
        </w:rPr>
        <w:t xml:space="preserve">提供委托单位出具的优秀评价证明扫描件及投标人自2025年5月以来连续3个月为其缴纳的社会保险原件扫描件上传电子投标文件并签章，不提供不得分。注：专业持证人员与出具优秀评价证明的人员须为同一人，否则该项不得分。</w:t>
      </w:r>
      <w:r>
        <w:rPr>
          <w:rFonts w:hint="eastAsia" w:ascii="仿宋" w:hAnsi="仿宋" w:eastAsia="仿宋"/>
          <w:sz w:val="28"/>
          <w:szCs w:val="28"/>
        </w:rPr>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3、企业荣誉（5分）</w:t>
      </w:r>
      <w:r/>
    </w:p>
    <w:p>
      <w:pPr>
        <w:pStyle w:val="680"/>
        <w:ind w:left="420" w:firstLine="560"/>
        <w:spacing w:line="520" w:lineRule="exact"/>
        <w:rPr>
          <w:rFonts w:hint="eastAsia" w:ascii="仿宋" w:hAnsi="仿宋" w:eastAsia="仿宋"/>
          <w:b/>
          <w:sz w:val="28"/>
          <w:szCs w:val="28"/>
        </w:rPr>
      </w:pPr>
      <w:r>
        <w:rPr>
          <w:rFonts w:hint="eastAsia" w:ascii="仿宋" w:hAnsi="仿宋" w:eastAsia="仿宋"/>
          <w:sz w:val="28"/>
          <w:szCs w:val="28"/>
        </w:rPr>
        <w:t xml:space="preserve">投标人获得政府部门颁发的养老服务类奖项或荣誉或入选示范点，获得县区级的得</w:t>
      </w:r>
      <w:r>
        <w:rPr>
          <w:rFonts w:hint="eastAsia" w:ascii="仿宋" w:hAnsi="仿宋" w:eastAsia="仿宋"/>
          <w:b/>
          <w:sz w:val="28"/>
          <w:szCs w:val="28"/>
        </w:rPr>
        <w:t xml:space="preserve">1分</w:t>
      </w:r>
      <w:r>
        <w:rPr>
          <w:rFonts w:hint="eastAsia" w:ascii="仿宋" w:hAnsi="仿宋" w:eastAsia="仿宋"/>
          <w:sz w:val="28"/>
          <w:szCs w:val="28"/>
        </w:rPr>
        <w:t xml:space="preserve">，获得地市级的得</w:t>
      </w:r>
      <w:r>
        <w:rPr>
          <w:rFonts w:hint="eastAsia" w:ascii="仿宋" w:hAnsi="仿宋" w:eastAsia="仿宋"/>
          <w:b/>
          <w:sz w:val="28"/>
          <w:szCs w:val="28"/>
        </w:rPr>
        <w:t xml:space="preserve">2分</w:t>
      </w:r>
      <w:r>
        <w:rPr>
          <w:rFonts w:hint="eastAsia" w:ascii="仿宋" w:hAnsi="仿宋" w:eastAsia="仿宋"/>
          <w:sz w:val="28"/>
          <w:szCs w:val="28"/>
        </w:rPr>
        <w:t xml:space="preserve">，获得省级的得</w:t>
      </w:r>
      <w:r>
        <w:rPr>
          <w:rFonts w:hint="eastAsia" w:ascii="仿宋" w:hAnsi="仿宋" w:eastAsia="仿宋"/>
          <w:b/>
          <w:sz w:val="28"/>
          <w:szCs w:val="28"/>
        </w:rPr>
        <w:t xml:space="preserve">3分</w:t>
      </w:r>
      <w:r>
        <w:rPr>
          <w:rFonts w:hint="eastAsia" w:ascii="仿宋" w:hAnsi="仿宋" w:eastAsia="仿宋"/>
          <w:sz w:val="28"/>
          <w:szCs w:val="28"/>
        </w:rPr>
        <w:t xml:space="preserve">，获得国家级的得</w:t>
      </w:r>
      <w:r>
        <w:rPr>
          <w:rFonts w:hint="eastAsia" w:ascii="仿宋" w:hAnsi="仿宋" w:eastAsia="仿宋"/>
          <w:b/>
          <w:sz w:val="28"/>
          <w:szCs w:val="28"/>
        </w:rPr>
        <w:t xml:space="preserve">4分</w:t>
      </w:r>
      <w:r>
        <w:rPr>
          <w:rFonts w:hint="eastAsia" w:ascii="仿宋" w:hAnsi="仿宋" w:eastAsia="仿宋"/>
          <w:sz w:val="28"/>
          <w:szCs w:val="28"/>
        </w:rPr>
        <w:t xml:space="preserve">。可以累计，本项最高</w:t>
      </w:r>
      <w:r>
        <w:rPr>
          <w:rFonts w:hint="eastAsia" w:ascii="仿宋" w:hAnsi="仿宋" w:eastAsia="仿宋"/>
          <w:b/>
          <w:sz w:val="28"/>
          <w:szCs w:val="28"/>
        </w:rPr>
        <w:t xml:space="preserve">5分。（提供相关证明材料扫描件上传电子投标文件并签章）</w:t>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4、技术保障（</w:t>
      </w:r>
      <w:r>
        <w:rPr>
          <w:rFonts w:hint="eastAsia" w:ascii="仿宋" w:hAnsi="仿宋" w:eastAsia="仿宋"/>
          <w:b/>
          <w:sz w:val="28"/>
          <w:szCs w:val="28"/>
        </w:rPr>
        <w:t xml:space="preserve">4分</w:t>
      </w:r>
      <w:r>
        <w:rPr>
          <w:rFonts w:hint="eastAsia" w:ascii="仿宋" w:hAnsi="仿宋" w:eastAsia="仿宋"/>
          <w:sz w:val="28"/>
          <w:szCs w:val="28"/>
        </w:rPr>
        <w:t xml:space="preserve">）</w:t>
      </w:r>
      <w:r/>
    </w:p>
    <w:p>
      <w:pPr>
        <w:pStyle w:val="680"/>
        <w:ind w:left="420" w:firstLine="560"/>
        <w:spacing w:line="520" w:lineRule="exact"/>
        <w:rPr>
          <w:rFonts w:hint="eastAsia" w:ascii="仿宋" w:hAnsi="仿宋" w:eastAsia="仿宋"/>
          <w:b/>
          <w:sz w:val="28"/>
          <w:szCs w:val="28"/>
        </w:rPr>
      </w:pPr>
      <w:r>
        <w:rPr>
          <w:rFonts w:hint="eastAsia" w:ascii="仿宋" w:hAnsi="仿宋" w:eastAsia="仿宋"/>
          <w:sz w:val="28"/>
          <w:szCs w:val="28"/>
        </w:rPr>
        <w:t xml:space="preserve">投标人拥有自主研发且成熟运营的养老服务系统或平台，提供相关计算机软件著作权证书，证书内容应包含“养老服务”、“社区日间照料管理”、“居家养老上门服务”、“社区养老助餐点智慧管理”，有一个得1分，最高得4分。</w:t>
      </w:r>
      <w:r>
        <w:rPr>
          <w:rFonts w:hint="eastAsia" w:ascii="仿宋" w:hAnsi="仿宋" w:eastAsia="仿宋"/>
          <w:b/>
          <w:sz w:val="28"/>
          <w:szCs w:val="28"/>
        </w:rPr>
        <w:t xml:space="preserve">（提供有效证书原件的扫描件上传电子投标文件并签章，不提供不得分）</w:t>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964"/>
        <w:spacing w:line="520" w:lineRule="exact"/>
        <w:tabs>
          <w:tab w:val="left" w:pos="180" w:leader="none"/>
        </w:tabs>
        <w:rPr>
          <w:rFonts w:hint="eastAsia" w:ascii="仿宋" w:hAnsi="仿宋" w:eastAsia="仿宋"/>
          <w:b/>
          <w:sz w:val="32"/>
          <w:szCs w:val="32"/>
        </w:rPr>
      </w:pPr>
      <w:r>
        <w:rPr>
          <w:rFonts w:hint="eastAsia" w:ascii="仿宋" w:hAnsi="仿宋" w:eastAsia="仿宋"/>
          <w:b/>
          <w:sz w:val="32"/>
          <w:szCs w:val="32"/>
        </w:rPr>
        <w:t xml:space="preserve">第四章  合同格式及条款（适用各采</w:t>
      </w:r>
      <w:r>
        <w:rPr>
          <w:rFonts w:hint="eastAsia" w:ascii="仿宋" w:hAnsi="仿宋" w:eastAsia="仿宋"/>
          <w:b/>
          <w:sz w:val="32"/>
          <w:szCs w:val="32"/>
        </w:rPr>
        <w:t xml:space="preserve">购</w:t>
      </w:r>
      <w:r>
        <w:rPr>
          <w:rFonts w:hint="eastAsia" w:ascii="仿宋" w:hAnsi="仿宋" w:eastAsia="仿宋"/>
          <w:b/>
          <w:sz w:val="32"/>
          <w:szCs w:val="32"/>
        </w:rPr>
        <w:t xml:space="preserve">包）</w:t>
      </w:r>
      <w:r/>
    </w:p>
    <w:p>
      <w:pPr>
        <w:pStyle w:val="680"/>
        <w:ind w:firstLine="560"/>
        <w:spacing w:line="520" w:lineRule="exact"/>
        <w:tabs>
          <w:tab w:val="left" w:pos="180" w:leader="none"/>
        </w:tabs>
        <w:rPr>
          <w:rFonts w:ascii="仿宋" w:hAnsi="仿宋" w:eastAsia="仿宋" w:cs="仿宋"/>
          <w:sz w:val="28"/>
          <w:szCs w:val="28"/>
        </w:rPr>
      </w:pPr>
      <w:r>
        <w:rPr>
          <w:rFonts w:hint="eastAsia" w:ascii="仿宋" w:hAnsi="仿宋" w:eastAsia="仿宋" w:cs="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ascii="仿宋" w:hAnsi="仿宋" w:eastAsia="仿宋" w:cs="仿宋"/>
          <w:sz w:val="28"/>
          <w:szCs w:val="28"/>
        </w:rPr>
      </w:r>
      <w:r/>
    </w:p>
    <w:p>
      <w:pPr>
        <w:pStyle w:val="711"/>
        <w:ind w:firstLine="3066"/>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06"/>
        <w:ind w:firstLine="0"/>
        <w:rPr>
          <w:rFonts w:ascii="仿宋" w:hAnsi="仿宋" w:eastAsia="仿宋"/>
          <w:b/>
          <w:sz w:val="28"/>
          <w:szCs w:val="28"/>
        </w:rPr>
      </w:pPr>
      <w:r>
        <w:rPr>
          <w:rFonts w:ascii="仿宋" w:hAnsi="仿宋" w:eastAsia="仿宋"/>
          <w:b/>
          <w:sz w:val="28"/>
          <w:szCs w:val="28"/>
        </w:rPr>
      </w:r>
      <w:r/>
    </w:p>
    <w:p>
      <w:pPr>
        <w:pStyle w:val="706"/>
        <w:ind w:firstLine="0"/>
        <w:jc w:val="center"/>
        <w:rPr>
          <w:rFonts w:hint="eastAsia" w:ascii="仿宋" w:hAnsi="仿宋" w:eastAsia="仿宋"/>
          <w:b/>
          <w:sz w:val="28"/>
          <w:szCs w:val="28"/>
        </w:rPr>
      </w:pPr>
      <w:r>
        <w:rPr>
          <w:rFonts w:hint="eastAsia" w:ascii="仿宋" w:hAnsi="仿宋" w:eastAsia="仿宋"/>
          <w:b/>
          <w:sz w:val="28"/>
          <w:szCs w:val="28"/>
        </w:rPr>
        <w:t xml:space="preserve">第一部分</w:t>
      </w:r>
      <w:r>
        <w:rPr>
          <w:rFonts w:ascii="仿宋" w:hAnsi="仿宋" w:eastAsia="仿宋"/>
          <w:b/>
          <w:sz w:val="28"/>
          <w:szCs w:val="28"/>
        </w:rPr>
        <w:t xml:space="preserve"> </w:t>
      </w:r>
      <w:r>
        <w:rPr>
          <w:rFonts w:hint="eastAsia" w:ascii="仿宋" w:hAnsi="仿宋" w:eastAsia="仿宋"/>
          <w:b/>
          <w:sz w:val="28"/>
          <w:szCs w:val="28"/>
        </w:rPr>
        <w:t xml:space="preserve">合同格式及专用条款</w:t>
      </w:r>
      <w:r/>
    </w:p>
    <w:p>
      <w:pPr>
        <w:pStyle w:val="706"/>
        <w:ind w:firstLine="0"/>
        <w:rPr>
          <w:rFonts w:ascii="仿宋" w:hAnsi="仿宋" w:eastAsia="仿宋"/>
          <w:sz w:val="28"/>
          <w:szCs w:val="28"/>
        </w:rPr>
      </w:pPr>
      <w:r>
        <w:rPr>
          <w:rFonts w:hint="eastAsia" w:ascii="仿宋" w:hAnsi="仿宋" w:eastAsia="仿宋"/>
          <w:b/>
          <w:sz w:val="28"/>
          <w:szCs w:val="28"/>
        </w:rPr>
        <w:t xml:space="preserve">     </w:t>
      </w:r>
      <w:r>
        <w:rPr>
          <w:rFonts w:hint="eastAsia" w:ascii="仿宋" w:hAnsi="仿宋" w:eastAsia="仿宋"/>
          <w:sz w:val="28"/>
          <w:szCs w:val="28"/>
        </w:rPr>
        <w:t xml:space="preserve">根据《中华人民共和国民法典》、《中华人民共和国政府采购法》等相关法律法规之规定，按照平等、自愿、公平和诚实信用的原则，经   （采购人名称）   (以下简称：甲方)和   （中标投标人名称）   (以下简称：乙方)协商一致，约定以下合同条款，以兹共同遵守、全面履行。</w:t>
      </w:r>
      <w:r>
        <w:rPr>
          <w:rFonts w:ascii="仿宋" w:hAnsi="仿宋" w:eastAsia="仿宋"/>
          <w:sz w:val="28"/>
          <w:szCs w:val="28"/>
        </w:rPr>
      </w:r>
      <w:r/>
    </w:p>
    <w:p>
      <w:pPr>
        <w:pStyle w:val="680"/>
        <w:jc w:val="left"/>
        <w:spacing w:line="520" w:lineRule="exact"/>
        <w:rPr>
          <w:rFonts w:ascii="仿宋" w:hAnsi="仿宋" w:eastAsia="仿宋" w:cs="Arial Unicode MS"/>
          <w:b/>
          <w:color w:val="000000"/>
          <w:sz w:val="28"/>
          <w:szCs w:val="28"/>
        </w:rPr>
      </w:pPr>
      <w:r>
        <w:rPr>
          <w:rFonts w:hint="eastAsia" w:ascii="仿宋" w:hAnsi="仿宋" w:eastAsia="仿宋" w:cs="Arial Unicode MS"/>
          <w:b/>
          <w:color w:val="000000"/>
          <w:sz w:val="28"/>
          <w:szCs w:val="28"/>
        </w:rPr>
        <w:t xml:space="preserve">甲方</w:t>
      </w:r>
      <w:r>
        <w:rPr>
          <w:rFonts w:ascii="仿宋" w:hAnsi="仿宋" w:eastAsia="仿宋" w:cs="Arial Unicode MS"/>
          <w:b/>
          <w:color w:val="000000"/>
          <w:sz w:val="28"/>
          <w:szCs w:val="28"/>
        </w:rPr>
        <w:t xml:space="preserve">: </w:t>
      </w:r>
      <w:r/>
    </w:p>
    <w:p>
      <w:pPr>
        <w:pStyle w:val="685"/>
        <w:spacing w:line="520" w:lineRule="exact"/>
        <w:rPr>
          <w:rFonts w:hint="eastAsia" w:ascii="仿宋" w:hAnsi="仿宋" w:eastAsia="仿宋"/>
          <w:b/>
          <w:sz w:val="28"/>
          <w:szCs w:val="28"/>
        </w:rPr>
      </w:pPr>
      <w:r>
        <w:rPr>
          <w:rFonts w:hint="eastAsia" w:ascii="仿宋" w:hAnsi="仿宋" w:eastAsia="仿宋" w:cs="Arial Unicode MS"/>
          <w:b/>
          <w:color w:val="000000"/>
          <w:sz w:val="28"/>
          <w:szCs w:val="28"/>
        </w:rPr>
        <w:t xml:space="preserve">乙方</w:t>
      </w:r>
      <w:r>
        <w:rPr>
          <w:rFonts w:ascii="仿宋" w:hAnsi="仿宋" w:eastAsia="仿宋" w:cs="Arial Unicode MS"/>
          <w:b/>
          <w:color w:val="000000"/>
          <w:sz w:val="28"/>
          <w:szCs w:val="28"/>
        </w:rPr>
        <w:t xml:space="preserve">:</w:t>
      </w:r>
      <w:r>
        <w:rPr>
          <w:rFonts w:hint="eastAsia" w:ascii="仿宋" w:hAnsi="仿宋" w:eastAsia="仿宋"/>
          <w:b/>
          <w:sz w:val="28"/>
          <w:szCs w:val="28"/>
        </w:rPr>
      </w:r>
      <w:r/>
    </w:p>
    <w:p>
      <w:pPr>
        <w:pStyle w:val="706"/>
        <w:ind w:firstLine="560"/>
        <w:rPr>
          <w:rFonts w:ascii="仿宋" w:hAnsi="仿宋" w:eastAsia="仿宋"/>
          <w:sz w:val="28"/>
          <w:szCs w:val="28"/>
        </w:rPr>
      </w:pPr>
      <w:r>
        <w:rPr>
          <w:rFonts w:hint="eastAsia" w:ascii="仿宋" w:hAnsi="仿宋" w:eastAsia="仿宋"/>
          <w:sz w:val="28"/>
          <w:szCs w:val="28"/>
        </w:rPr>
        <w:t xml:space="preserve">甲、乙双方根据项目编号       的2</w:t>
      </w:r>
      <w:r>
        <w:rPr>
          <w:rFonts w:hint="eastAsia" w:ascii="仿宋" w:hAnsi="仿宋" w:eastAsia="仿宋"/>
          <w:b/>
          <w:sz w:val="28"/>
          <w:szCs w:val="28"/>
          <w:u w:val="single"/>
        </w:rPr>
        <w:t xml:space="preserve">026年社区养老服务设施社会化运营项目</w:t>
      </w:r>
      <w:r>
        <w:rPr>
          <w:rFonts w:hint="eastAsia" w:ascii="仿宋" w:hAnsi="仿宋" w:eastAsia="仿宋"/>
          <w:sz w:val="28"/>
          <w:szCs w:val="28"/>
        </w:rPr>
        <w:t xml:space="preserve">公开招标采购结果及招标文件的要求,经协商一致,达成如下购销合同:</w:t>
      </w:r>
      <w:r>
        <w:rPr>
          <w:rFonts w:ascii="仿宋" w:hAnsi="仿宋" w:eastAsia="仿宋"/>
          <w:sz w:val="28"/>
          <w:szCs w:val="28"/>
        </w:rPr>
      </w:r>
      <w:r/>
    </w:p>
    <w:p>
      <w:pPr>
        <w:pStyle w:val="680"/>
        <w:ind w:firstLine="562"/>
        <w:spacing w:line="560" w:lineRule="exact"/>
        <w:rPr>
          <w:rFonts w:hint="eastAsia" w:ascii="仿宋" w:hAnsi="仿宋" w:eastAsia="仿宋" w:cs="仿宋"/>
          <w:sz w:val="28"/>
          <w:szCs w:val="28"/>
        </w:rPr>
        <w:outlineLvl w:val="0"/>
      </w:pPr>
      <w:r/>
      <w:bookmarkStart w:id="36" w:name="_Toc15367"/>
      <w:r/>
      <w:bookmarkStart w:id="37" w:name="_Toc20421"/>
      <w:r/>
      <w:bookmarkStart w:id="38" w:name="_Toc22967"/>
      <w:r/>
      <w:bookmarkStart w:id="39" w:name="_Toc28855"/>
      <w:r/>
      <w:bookmarkStart w:id="40" w:name="_Toc19273"/>
      <w:r>
        <w:rPr>
          <w:rFonts w:hint="eastAsia" w:ascii="仿宋" w:hAnsi="仿宋" w:eastAsia="仿宋" w:cs="仿宋"/>
          <w:b/>
          <w:sz w:val="28"/>
          <w:szCs w:val="28"/>
        </w:rPr>
        <w:t xml:space="preserve">1.1 合同组成部分</w:t>
      </w:r>
      <w:bookmarkEnd w:id="36"/>
      <w:r/>
      <w:bookmarkEnd w:id="37"/>
      <w:r/>
      <w:bookmarkEnd w:id="38"/>
      <w:r/>
      <w:bookmarkEnd w:id="39"/>
      <w:r/>
      <w:bookmarkEnd w:id="40"/>
      <w:r>
        <w:rPr>
          <w:rFonts w:hint="eastAsia" w:ascii="仿宋" w:hAnsi="仿宋" w:eastAsia="仿宋" w:cs="仿宋"/>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1.1.1 本合同及其补充合同、变更协议；</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1.1.2 中标通知书；</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1.1.3 投标文件（含澄清或者说明文件）；</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1.1.4 招标文件（含澄清或者修改文件）；</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1.1.5 其他相关采购文件。</w:t>
      </w:r>
      <w:r/>
    </w:p>
    <w:p>
      <w:pPr>
        <w:pStyle w:val="680"/>
        <w:ind w:firstLine="562"/>
        <w:spacing w:line="560" w:lineRule="exact"/>
        <w:rPr>
          <w:rFonts w:hint="eastAsia" w:ascii="仿宋" w:hAnsi="仿宋" w:eastAsia="仿宋" w:cs="仿宋"/>
          <w:b/>
          <w:sz w:val="28"/>
          <w:szCs w:val="28"/>
        </w:rPr>
        <w:outlineLvl w:val="0"/>
      </w:pPr>
      <w:r/>
      <w:bookmarkStart w:id="41" w:name="_Toc21124"/>
      <w:r/>
      <w:bookmarkStart w:id="42" w:name="_Toc4929"/>
      <w:r/>
      <w:bookmarkStart w:id="43" w:name="_Toc5635"/>
      <w:r/>
      <w:bookmarkStart w:id="44" w:name="_Toc1386"/>
      <w:r/>
      <w:bookmarkStart w:id="45" w:name="_Toc13918"/>
      <w:r>
        <w:rPr>
          <w:rFonts w:hint="eastAsia" w:ascii="仿宋" w:hAnsi="仿宋" w:eastAsia="仿宋" w:cs="仿宋"/>
          <w:b/>
          <w:sz w:val="28"/>
          <w:szCs w:val="28"/>
        </w:rPr>
        <w:t xml:space="preserve">1.2 价款</w:t>
      </w:r>
      <w:bookmarkEnd w:id="41"/>
      <w:r/>
      <w:bookmarkEnd w:id="42"/>
      <w:r/>
      <w:bookmarkEnd w:id="43"/>
      <w:r/>
      <w:bookmarkEnd w:id="44"/>
      <w:r/>
      <w:bookmarkEnd w:id="45"/>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本合同总价为：￥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元人民币）。</w:t>
      </w:r>
      <w:r/>
    </w:p>
    <w:p>
      <w:pPr>
        <w:pStyle w:val="680"/>
        <w:ind w:firstLine="562"/>
        <w:spacing w:line="560" w:lineRule="exact"/>
        <w:rPr>
          <w:rFonts w:hint="eastAsia" w:ascii="仿宋" w:hAnsi="仿宋" w:eastAsia="仿宋" w:cs="仿宋"/>
          <w:b/>
          <w:sz w:val="28"/>
          <w:szCs w:val="28"/>
        </w:rPr>
        <w:outlineLvl w:val="0"/>
      </w:pPr>
      <w:r/>
      <w:bookmarkStart w:id="46" w:name="_Toc30506"/>
      <w:r/>
      <w:bookmarkStart w:id="47" w:name="_Toc14993"/>
      <w:r/>
      <w:bookmarkStart w:id="48" w:name="_Toc30158"/>
      <w:r/>
      <w:bookmarkStart w:id="49" w:name="_Toc3654"/>
      <w:r/>
      <w:bookmarkStart w:id="50" w:name="_Toc26916"/>
      <w:r>
        <w:rPr>
          <w:rFonts w:hint="eastAsia" w:ascii="仿宋" w:hAnsi="仿宋" w:eastAsia="仿宋" w:cs="仿宋"/>
          <w:b/>
          <w:sz w:val="28"/>
          <w:szCs w:val="28"/>
        </w:rPr>
        <w:t xml:space="preserve">1.3 付款方式和发票开具方式</w:t>
      </w:r>
      <w:bookmarkEnd w:id="46"/>
      <w:r/>
      <w:bookmarkEnd w:id="47"/>
      <w:r/>
      <w:bookmarkEnd w:id="48"/>
      <w:r/>
      <w:bookmarkEnd w:id="49"/>
      <w:r/>
      <w:bookmarkEnd w:id="50"/>
      <w:r>
        <w:rPr>
          <w:rFonts w:hint="eastAsia" w:ascii="仿宋" w:hAnsi="仿宋" w:eastAsia="仿宋" w:cs="仿宋"/>
          <w:b/>
          <w:sz w:val="28"/>
          <w:szCs w:val="28"/>
        </w:rPr>
      </w:r>
      <w:r/>
    </w:p>
    <w:p>
      <w:pPr>
        <w:pStyle w:val="680"/>
        <w:ind w:firstLine="560"/>
        <w:spacing w:line="500" w:lineRule="exact"/>
        <w:tabs>
          <w:tab w:val="left" w:pos="558" w:leader="none"/>
        </w:tabs>
        <w:rPr>
          <w:rFonts w:hint="eastAsia" w:ascii="仿宋" w:hAnsi="仿宋" w:eastAsia="仿宋" w:cs="仿宋"/>
          <w:sz w:val="28"/>
          <w:szCs w:val="28"/>
        </w:rPr>
      </w:pPr>
      <w:r>
        <w:rPr>
          <w:rFonts w:hint="eastAsia" w:ascii="仿宋" w:hAnsi="仿宋" w:eastAsia="仿宋" w:cs="仿宋"/>
          <w:sz w:val="28"/>
          <w:szCs w:val="28"/>
        </w:rPr>
        <w:t xml:space="preserve">付款方式：服务设施运营情况考核每半年组织1次（各占全年考核分数的50%），采取量化评分方式，对照考评表逐项打分，全年两次考核结果与运营费用结算挂钩。按以下得分情况拨付项目周期运营补助：</w:t>
      </w:r>
      <w:r/>
    </w:p>
    <w:p>
      <w:pPr>
        <w:pStyle w:val="680"/>
        <w:ind w:firstLine="562"/>
        <w:spacing w:line="500" w:lineRule="exact"/>
        <w:tabs>
          <w:tab w:val="left" w:pos="558" w:leader="none"/>
        </w:tabs>
        <w:rPr>
          <w:rFonts w:hint="eastAsia" w:ascii="仿宋" w:hAnsi="仿宋" w:eastAsia="仿宋" w:cs="仿宋"/>
          <w:b/>
          <w:sz w:val="28"/>
          <w:szCs w:val="28"/>
        </w:rPr>
      </w:pPr>
      <w:r>
        <w:rPr>
          <w:rFonts w:hint="eastAsia" w:ascii="仿宋" w:hAnsi="仿宋" w:eastAsia="仿宋" w:cs="仿宋"/>
          <w:b/>
          <w:sz w:val="28"/>
          <w:szCs w:val="28"/>
        </w:rPr>
        <w:t xml:space="preserve">1、城市街道综合性养老服务中心：</w:t>
      </w:r>
      <w:r/>
    </w:p>
    <w:p>
      <w:pPr>
        <w:pStyle w:val="680"/>
        <w:ind w:firstLine="560"/>
        <w:spacing w:line="500" w:lineRule="exact"/>
        <w:tabs>
          <w:tab w:val="left" w:pos="558" w:leader="none"/>
        </w:tabs>
        <w:rPr>
          <w:rFonts w:hint="eastAsia" w:ascii="仿宋" w:hAnsi="仿宋" w:eastAsia="仿宋" w:cs="仿宋"/>
          <w:sz w:val="28"/>
          <w:szCs w:val="28"/>
        </w:rPr>
      </w:pPr>
      <w:r>
        <w:rPr>
          <w:rFonts w:hint="eastAsia" w:ascii="仿宋" w:hAnsi="仿宋" w:eastAsia="仿宋" w:cs="仿宋"/>
          <w:sz w:val="28"/>
          <w:szCs w:val="28"/>
        </w:rPr>
        <w:t xml:space="preserve">考评得分低于75分的，无补助；考核得分在75分-80分（不含80分），补助5万元；考核得分在80分-85分（不含85分），补助6万元；85分-90分（不含90分），补助7万元；得分超过90分，每得1分增加补助0.1万元，每个点每年补助最多8万元。内设社区助餐点：考评得分低于80分的，无补助；考核得分在80分-85分（不含85分），补助5万元；考核得分在85分-90分（不含90分），补助6万元；得分超过90分，每得1分增加补助0.1万元，每个点每年补助最多7万元。</w:t>
      </w:r>
      <w:r/>
    </w:p>
    <w:p>
      <w:pPr>
        <w:pStyle w:val="680"/>
        <w:ind w:firstLine="562"/>
        <w:spacing w:line="500" w:lineRule="exact"/>
        <w:tabs>
          <w:tab w:val="left" w:pos="558" w:leader="none"/>
        </w:tabs>
        <w:rPr>
          <w:rFonts w:hint="eastAsia" w:ascii="仿宋" w:hAnsi="仿宋" w:eastAsia="仿宋" w:cs="仿宋"/>
          <w:b/>
          <w:sz w:val="28"/>
          <w:szCs w:val="28"/>
        </w:rPr>
      </w:pPr>
      <w:r>
        <w:rPr>
          <w:rFonts w:hint="eastAsia" w:ascii="仿宋" w:hAnsi="仿宋" w:eastAsia="仿宋" w:cs="仿宋"/>
          <w:b/>
          <w:sz w:val="28"/>
          <w:szCs w:val="28"/>
        </w:rPr>
        <w:t xml:space="preserve">服务期间，省市如出台关于社区助餐点的补贴新政策，将根据新政策调整。</w:t>
      </w:r>
      <w:r/>
    </w:p>
    <w:p>
      <w:pPr>
        <w:pStyle w:val="680"/>
        <w:ind w:firstLine="562"/>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2、社区居家养老服务中心:</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（1）示范型中心：考评得分低于80分的，无补助；考核得分在80分-85分（不含85分），补助4万元；85分-90分（不含90分），补助5万元；得分超过90分，每得1分增加补助0.1万元，每个点每年补助最多6万元。</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（2）标准型中心：考评得分低于80分的，无补助；考核得分在80分-85分（不含85分），补助3万元；85分-90分（不含90分），补助4万元；得分超过90分，每得1分增加补助0.1万元，每个点每年补助最多5万元。</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（3）基础型中心：考评得分低于80分的，无补助；考核得分在80分-85分（不含85分），补助3万元；85分-90分（不含90分），补助3.5万元；得分超过90分，每得1分增加补助0.05万元，每个点每年补助最多4万元。</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3、存在“一票否决”情况的，不予发放所考核时间段的运行补助，如连续两次存在“一票否决”情况的，甲方将取消其运营资格。</w:t>
      </w:r>
      <w:r/>
    </w:p>
    <w:p>
      <w:pPr>
        <w:pStyle w:val="680"/>
        <w:ind w:firstLine="560"/>
        <w:spacing w:line="560" w:lineRule="exact"/>
        <w:rPr>
          <w:rFonts w:hint="eastAsia" w:ascii="仿宋" w:hAnsi="仿宋" w:eastAsia="仿宋" w:cs="仿宋"/>
          <w:sz w:val="28"/>
          <w:szCs w:val="28"/>
        </w:rPr>
        <w:outlineLvl w:val="0"/>
      </w:pPr>
      <w:r/>
      <w:bookmarkStart w:id="51" w:name="_Toc3625"/>
      <w:r/>
      <w:bookmarkStart w:id="52" w:name="_Toc11108"/>
      <w:r/>
      <w:bookmarkStart w:id="53" w:name="_Toc31421"/>
      <w:r/>
      <w:bookmarkStart w:id="54" w:name="_Toc8772"/>
      <w:r/>
      <w:bookmarkStart w:id="55" w:name="_Toc4760"/>
      <w:r>
        <w:rPr>
          <w:rFonts w:hint="eastAsia" w:ascii="仿宋" w:hAnsi="仿宋" w:eastAsia="仿宋" w:cs="仿宋"/>
          <w:sz w:val="28"/>
          <w:szCs w:val="28"/>
        </w:rPr>
        <w:t xml:space="preserve">运营机构承接运营起始时间以签订的委托运营协议时间算起。新建或改造项目申请补助时，实际运营天数不满1年时，按照实际运营天数和考核结果发放补助（考核补助金额×实际运营天数÷365天=实际补助金额）。</w:t>
      </w:r>
      <w:r/>
    </w:p>
    <w:p>
      <w:pPr>
        <w:pStyle w:val="680"/>
        <w:ind w:firstLine="56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1.4履约保证金</w:t>
      </w:r>
      <w:r/>
    </w:p>
    <w:p>
      <w:pPr>
        <w:pStyle w:val="680"/>
        <w:ind w:firstLine="56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（1）乙方应在领取中标通知书之后，合同签订前，通过国内的任何一家银行，向招标人提供相当于中标总价2%的履约保证金；</w:t>
      </w:r>
      <w:r/>
    </w:p>
    <w:p>
      <w:pPr>
        <w:pStyle w:val="680"/>
        <w:ind w:firstLine="56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（2）乙方提供的履约保证金必须是人民币。</w:t>
      </w:r>
      <w:r/>
    </w:p>
    <w:p>
      <w:pPr>
        <w:pStyle w:val="680"/>
        <w:ind w:firstLine="56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（3）如乙方未能履行合同规定的义务，甲方有权从履约保证金中取得补偿。     </w:t>
      </w:r>
      <w:r/>
    </w:p>
    <w:p>
      <w:pPr>
        <w:pStyle w:val="680"/>
        <w:ind w:firstLine="56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（4）履约保证金在项目验收合格后无息退还给乙方。</w:t>
      </w:r>
      <w:r/>
    </w:p>
    <w:p>
      <w:pPr>
        <w:pStyle w:val="680"/>
        <w:ind w:firstLine="562"/>
        <w:spacing w:line="560" w:lineRule="exact"/>
        <w:rPr>
          <w:rFonts w:hint="eastAsia" w:ascii="仿宋" w:hAnsi="仿宋" w:eastAsia="仿宋" w:cs="仿宋"/>
          <w:b/>
          <w:sz w:val="28"/>
          <w:szCs w:val="28"/>
        </w:rPr>
        <w:outlineLvl w:val="0"/>
      </w:pPr>
      <w:r>
        <w:rPr>
          <w:rFonts w:hint="eastAsia" w:ascii="仿宋" w:hAnsi="仿宋" w:eastAsia="仿宋" w:cs="仿宋"/>
          <w:b/>
          <w:sz w:val="28"/>
          <w:szCs w:val="28"/>
        </w:rPr>
        <w:t xml:space="preserve">1.5 履行期限、地点、方式</w:t>
      </w:r>
      <w:bookmarkEnd w:id="51"/>
      <w:r/>
      <w:bookmarkEnd w:id="52"/>
      <w:r/>
      <w:bookmarkEnd w:id="53"/>
      <w:r/>
      <w:bookmarkEnd w:id="54"/>
      <w:r/>
      <w:bookmarkEnd w:id="55"/>
      <w:r>
        <w:rPr>
          <w:rFonts w:hint="eastAsia" w:ascii="仿宋" w:hAnsi="仿宋" w:eastAsia="仿宋" w:cs="仿宋"/>
          <w:b/>
          <w:sz w:val="28"/>
          <w:szCs w:val="28"/>
        </w:rPr>
        <w:t xml:space="preserve">、与结果验收</w:t>
      </w:r>
      <w:r/>
    </w:p>
    <w:p>
      <w:pPr>
        <w:pStyle w:val="680"/>
        <w:ind w:firstLine="560"/>
        <w:spacing w:line="560" w:lineRule="exact"/>
        <w:rPr>
          <w:rFonts w:hint="eastAsia" w:ascii="仿宋" w:hAnsi="仿宋" w:eastAsia="仿宋" w:cs="仿宋"/>
          <w:b/>
          <w:sz w:val="28"/>
          <w:szCs w:val="28"/>
          <w:u w:val="single"/>
        </w:rPr>
      </w:pPr>
      <w:r>
        <w:rPr>
          <w:rFonts w:hint="eastAsia" w:ascii="仿宋" w:hAnsi="仿宋" w:eastAsia="仿宋" w:cs="仿宋"/>
          <w:sz w:val="28"/>
          <w:szCs w:val="28"/>
        </w:rPr>
        <w:t xml:space="preserve">1.5.1 履行期限：</w:t>
      </w:r>
      <w:r>
        <w:rPr>
          <w:rFonts w:hint="eastAsia" w:ascii="仿宋" w:hAnsi="仿宋" w:eastAsia="仿宋" w:cs="仿宋"/>
          <w:b/>
          <w:sz w:val="28"/>
          <w:szCs w:val="28"/>
          <w:u w:val="single"/>
        </w:rPr>
        <w:t xml:space="preserve">合同签订之日起一年</w:t>
      </w:r>
      <w:r/>
    </w:p>
    <w:p>
      <w:pPr>
        <w:pStyle w:val="680"/>
        <w:ind w:firstLine="560"/>
        <w:spacing w:line="560" w:lineRule="exact"/>
        <w:tabs>
          <w:tab w:val="right" w:pos="8052" w:leader="none"/>
        </w:tabs>
        <w:rPr>
          <w:rFonts w:hint="eastAsia" w:ascii="仿宋" w:hAnsi="仿宋" w:eastAsia="仿宋" w:cs="仿宋"/>
          <w:sz w:val="28"/>
          <w:szCs w:val="28"/>
        </w:rPr>
      </w:pPr>
      <w:r>
        <w:rPr>
          <w:rFonts w:hint="eastAsia" w:ascii="仿宋" w:hAnsi="仿宋" w:eastAsia="仿宋" w:cs="仿宋"/>
          <w:sz w:val="28"/>
          <w:szCs w:val="28"/>
        </w:rPr>
        <w:t xml:space="preserve">1.5.2 履行地点：</w:t>
      </w:r>
      <w:r>
        <w:rPr>
          <w:rFonts w:hint="eastAsia" w:ascii="仿宋" w:hAnsi="仿宋" w:eastAsia="仿宋" w:cs="仿宋"/>
          <w:b/>
          <w:sz w:val="28"/>
          <w:szCs w:val="28"/>
          <w:u w:val="single"/>
        </w:rPr>
        <w:t xml:space="preserve">淮安市清江浦区内，详见采购需求；</w:t>
      </w:r>
      <w:r>
        <w:rPr>
          <w:rFonts w:hint="eastAsia" w:ascii="仿宋" w:hAnsi="仿宋" w:eastAsia="仿宋" w:cs="仿宋"/>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1.5.3 履行方式：</w:t>
      </w:r>
      <w:r>
        <w:rPr>
          <w:rFonts w:hint="eastAsia" w:ascii="仿宋" w:hAnsi="仿宋" w:eastAsia="仿宋" w:cs="仿宋"/>
          <w:b/>
          <w:sz w:val="28"/>
          <w:szCs w:val="28"/>
          <w:u w:val="single"/>
        </w:rPr>
        <w:t xml:space="preserve">按招标文件采购需求提供服务</w:t>
      </w:r>
      <w:r>
        <w:rPr>
          <w:rFonts w:hint="eastAsia" w:ascii="仿宋" w:hAnsi="仿宋" w:eastAsia="仿宋" w:cs="仿宋"/>
          <w:b/>
          <w:sz w:val="28"/>
          <w:szCs w:val="28"/>
        </w:rPr>
        <w:t xml:space="preserve">。</w:t>
      </w:r>
      <w:r>
        <w:rPr>
          <w:rFonts w:hint="eastAsia" w:ascii="仿宋" w:hAnsi="仿宋" w:eastAsia="仿宋" w:cs="仿宋"/>
          <w:sz w:val="28"/>
          <w:szCs w:val="28"/>
        </w:rPr>
      </w:r>
      <w:r/>
    </w:p>
    <w:p>
      <w:pPr>
        <w:pStyle w:val="680"/>
        <w:ind w:firstLine="560"/>
        <w:spacing w:line="560" w:lineRule="exact"/>
        <w:rPr>
          <w:rFonts w:hint="eastAsia" w:ascii="仿宋" w:hAnsi="仿宋" w:eastAsia="仿宋" w:cs="仿宋"/>
          <w:color w:val="ff0000"/>
          <w:sz w:val="28"/>
          <w:szCs w:val="28"/>
        </w:rPr>
      </w:pPr>
      <w:r>
        <w:rPr>
          <w:rFonts w:hint="eastAsia" w:ascii="仿宋" w:hAnsi="仿宋" w:eastAsia="仿宋" w:cs="仿宋"/>
          <w:sz w:val="28"/>
          <w:szCs w:val="28"/>
        </w:rPr>
        <w:t xml:space="preserve">1.5.3 结果验收：甲方按招标文件相关要求进行。如需委托第三方验收，第三方是指: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，验收费用由甲方承担。因乙方交付的服务不符合标准导致甲方重复支出的验收费用，由乙方承担。</w:t>
      </w:r>
      <w:r>
        <w:rPr>
          <w:rFonts w:hint="eastAsia" w:ascii="仿宋" w:hAnsi="仿宋" w:eastAsia="仿宋" w:cs="仿宋"/>
          <w:color w:val="ff0000"/>
          <w:sz w:val="28"/>
          <w:szCs w:val="28"/>
        </w:rPr>
      </w:r>
      <w:r/>
    </w:p>
    <w:p>
      <w:pPr>
        <w:pStyle w:val="680"/>
        <w:ind w:firstLine="562"/>
        <w:spacing w:line="560" w:lineRule="exact"/>
        <w:rPr>
          <w:rFonts w:hint="eastAsia" w:ascii="仿宋" w:hAnsi="仿宋" w:eastAsia="仿宋" w:cs="仿宋"/>
          <w:sz w:val="28"/>
          <w:szCs w:val="28"/>
          <w:u w:val="single"/>
        </w:rPr>
        <w:outlineLvl w:val="0"/>
      </w:pPr>
      <w:r/>
      <w:bookmarkStart w:id="56" w:name="_Toc24662"/>
      <w:r/>
      <w:bookmarkStart w:id="57" w:name="_Toc3079"/>
      <w:r/>
      <w:bookmarkStart w:id="58" w:name="_Toc8586"/>
      <w:r/>
      <w:bookmarkStart w:id="59" w:name="_Toc5698"/>
      <w:r/>
      <w:bookmarkStart w:id="60" w:name="_Toc2375"/>
      <w:r>
        <w:rPr>
          <w:rFonts w:hint="eastAsia" w:ascii="仿宋" w:hAnsi="仿宋" w:eastAsia="仿宋" w:cs="仿宋"/>
          <w:b/>
          <w:sz w:val="28"/>
          <w:szCs w:val="28"/>
        </w:rPr>
        <w:t xml:space="preserve">1.6 违约责任</w:t>
      </w:r>
      <w:bookmarkEnd w:id="56"/>
      <w:r/>
      <w:bookmarkEnd w:id="57"/>
      <w:r/>
      <w:bookmarkEnd w:id="58"/>
      <w:r/>
      <w:bookmarkEnd w:id="59"/>
      <w:r/>
      <w:bookmarkEnd w:id="60"/>
      <w:r>
        <w:rPr>
          <w:rFonts w:hint="eastAsia" w:ascii="仿宋" w:hAnsi="仿宋" w:eastAsia="仿宋" w:cs="仿宋"/>
          <w:sz w:val="28"/>
          <w:szCs w:val="28"/>
          <w:u w:val="single"/>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1.6.1 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%计算，最高限额为本合同总价的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%；迟延履行的违约金计算数额达到前述最高限额之日起，甲方有权在要求乙方支付违约金的同时，书面通知乙方解除本合同；</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1.6.2 除不可抗力外，如果甲方没有按照本合同约定的付款方式付款，那么乙方可要求甲方支付违约金，违约金按每迟延付款一日的应付而未付款的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%计算，最高限额为本合同总价的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%；迟延付款的违约金计算数额达到前述最高限额之日起，乙方有权在要求甲方支付违约金的同时，书面通知甲方解除本合同；</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pStyle w:val="680"/>
        <w:ind w:firstLine="562"/>
        <w:spacing w:line="560" w:lineRule="exact"/>
        <w:rPr>
          <w:rFonts w:hint="eastAsia" w:ascii="仿宋" w:hAnsi="仿宋" w:eastAsia="仿宋" w:cs="仿宋"/>
          <w:b/>
          <w:sz w:val="28"/>
          <w:szCs w:val="28"/>
        </w:rPr>
        <w:outlineLvl w:val="0"/>
      </w:pPr>
      <w:r/>
      <w:bookmarkStart w:id="61" w:name="_Toc26807"/>
      <w:r/>
      <w:bookmarkStart w:id="62" w:name="_Toc9497"/>
      <w:r/>
      <w:bookmarkStart w:id="63" w:name="_Toc32454"/>
      <w:r/>
      <w:bookmarkStart w:id="64" w:name="_Toc30329"/>
      <w:r/>
      <w:bookmarkStart w:id="65" w:name="_Toc18683"/>
      <w:r>
        <w:rPr>
          <w:rFonts w:hint="eastAsia" w:ascii="仿宋" w:hAnsi="仿宋" w:eastAsia="仿宋" w:cs="仿宋"/>
          <w:b/>
          <w:sz w:val="28"/>
          <w:szCs w:val="28"/>
        </w:rPr>
        <w:t xml:space="preserve">1.7合同纠纷处理</w:t>
      </w:r>
      <w:r/>
    </w:p>
    <w:p>
      <w:pPr>
        <w:pStyle w:val="680"/>
        <w:ind w:firstLine="56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本合同执行过程中发生纠纷，由甲乙双方协商解决，若协商不成，作如下</w:t>
      </w:r>
      <w:r/>
    </w:p>
    <w:p>
      <w:pPr>
        <w:pStyle w:val="680"/>
        <w:ind w:firstLine="562"/>
        <w:spacing w:line="560" w:lineRule="exact"/>
        <w:rPr>
          <w:rFonts w:hint="eastAsia" w:ascii="仿宋" w:hAnsi="仿宋" w:eastAsia="仿宋" w:cs="仿宋"/>
          <w:b/>
          <w:sz w:val="28"/>
          <w:szCs w:val="28"/>
        </w:rPr>
        <w:outlineLvl w:val="0"/>
      </w:pPr>
      <w:r>
        <w:rPr>
          <w:rFonts w:hint="eastAsia" w:ascii="仿宋" w:hAnsi="仿宋" w:eastAsia="仿宋" w:cs="仿宋"/>
          <w:b/>
          <w:sz w:val="28"/>
          <w:szCs w:val="28"/>
          <w:u w:val="single"/>
        </w:rPr>
        <w:t xml:space="preserve"> （2）  </w:t>
      </w:r>
      <w:r>
        <w:rPr>
          <w:rFonts w:hint="eastAsia" w:ascii="仿宋" w:hAnsi="仿宋" w:eastAsia="仿宋" w:cs="仿宋"/>
          <w:b/>
          <w:sz w:val="28"/>
          <w:szCs w:val="28"/>
        </w:rPr>
        <w:t xml:space="preserve">处理: </w:t>
      </w:r>
      <w:r/>
    </w:p>
    <w:p>
      <w:pPr>
        <w:pStyle w:val="680"/>
        <w:ind w:firstLine="56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（1）申请仲裁。选定仲裁机构为淮安仲裁委员会。 </w:t>
      </w:r>
      <w:r/>
    </w:p>
    <w:p>
      <w:pPr>
        <w:pStyle w:val="680"/>
        <w:ind w:firstLine="560"/>
        <w:spacing w:line="560" w:lineRule="exact"/>
        <w:rPr>
          <w:rFonts w:hint="eastAsia" w:ascii="仿宋" w:hAnsi="仿宋" w:eastAsia="仿宋" w:cs="仿宋"/>
          <w:b/>
          <w:sz w:val="28"/>
          <w:szCs w:val="28"/>
        </w:rPr>
        <w:outlineLvl w:val="0"/>
      </w:pPr>
      <w:r>
        <w:rPr>
          <w:rFonts w:hint="eastAsia" w:ascii="仿宋" w:hAnsi="仿宋" w:eastAsia="仿宋" w:cs="仿宋"/>
          <w:sz w:val="28"/>
          <w:szCs w:val="28"/>
        </w:rPr>
        <w:t xml:space="preserve">（2）提起诉讼。约定由招标人所在地法院管辖。</w:t>
      </w:r>
      <w:r>
        <w:rPr>
          <w:rFonts w:hint="eastAsia" w:ascii="仿宋" w:hAnsi="仿宋" w:eastAsia="仿宋" w:cs="仿宋"/>
          <w:b/>
          <w:sz w:val="28"/>
          <w:szCs w:val="28"/>
        </w:rPr>
        <w:t xml:space="preserve"> </w:t>
      </w:r>
      <w:bookmarkEnd w:id="61"/>
      <w:r/>
      <w:bookmarkEnd w:id="62"/>
      <w:r/>
      <w:bookmarkEnd w:id="63"/>
      <w:r/>
      <w:bookmarkEnd w:id="64"/>
      <w:r/>
      <w:bookmarkEnd w:id="65"/>
      <w:r/>
      <w:bookmarkStart w:id="66" w:name="_Toc12273"/>
      <w:r/>
      <w:bookmarkStart w:id="67" w:name="_Toc23784"/>
      <w:r/>
      <w:bookmarkStart w:id="68" w:name="_Toc15827"/>
      <w:r/>
      <w:bookmarkStart w:id="69" w:name="_Toc16417"/>
      <w:r/>
      <w:bookmarkStart w:id="70" w:name="_Toc26227"/>
      <w:r>
        <w:rPr>
          <w:rFonts w:hint="eastAsia" w:ascii="仿宋" w:hAnsi="仿宋" w:eastAsia="仿宋" w:cs="仿宋"/>
          <w:b/>
          <w:sz w:val="28"/>
          <w:szCs w:val="28"/>
        </w:rPr>
      </w:r>
      <w:r/>
    </w:p>
    <w:p>
      <w:pPr>
        <w:pStyle w:val="680"/>
        <w:ind w:firstLine="562"/>
        <w:spacing w:line="560" w:lineRule="exact"/>
        <w:rPr>
          <w:rFonts w:hint="eastAsia" w:ascii="仿宋" w:hAnsi="仿宋" w:eastAsia="仿宋" w:cs="仿宋"/>
          <w:b/>
          <w:sz w:val="28"/>
          <w:szCs w:val="28"/>
        </w:rPr>
        <w:outlineLvl w:val="0"/>
      </w:pPr>
      <w:r>
        <w:rPr>
          <w:rFonts w:hint="eastAsia" w:ascii="仿宋" w:hAnsi="仿宋" w:eastAsia="仿宋" w:cs="仿宋"/>
          <w:b/>
          <w:sz w:val="28"/>
          <w:szCs w:val="28"/>
        </w:rPr>
        <w:t xml:space="preserve">1.8 合同生效</w:t>
      </w:r>
      <w:bookmarkEnd w:id="66"/>
      <w:r/>
      <w:bookmarkEnd w:id="67"/>
      <w:r/>
      <w:bookmarkEnd w:id="68"/>
      <w:r/>
      <w:bookmarkEnd w:id="69"/>
      <w:r/>
      <w:bookmarkEnd w:id="70"/>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本合同经甲、乙双方加盖电子签章后生效。如有变动，必须经甲方、乙方协商一致后，方可更改。</w:t>
      </w:r>
      <w:r/>
    </w:p>
    <w:p>
      <w:pPr>
        <w:pStyle w:val="680"/>
        <w:ind w:firstLine="562"/>
        <w:spacing w:line="560" w:lineRule="exact"/>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1.9组成本合同的文件包括</w:t>
      </w:r>
      <w:r/>
    </w:p>
    <w:p>
      <w:pPr>
        <w:pStyle w:val="680"/>
        <w:ind w:firstLine="562"/>
        <w:spacing w:line="560" w:lineRule="exact"/>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（1）合同格式及条款；</w:t>
      </w:r>
      <w:r/>
    </w:p>
    <w:p>
      <w:pPr>
        <w:pStyle w:val="680"/>
        <w:ind w:firstLine="562"/>
        <w:spacing w:line="560" w:lineRule="exact"/>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（2）招标文件和乙方的投标文件； </w:t>
      </w:r>
      <w:r/>
    </w:p>
    <w:p>
      <w:pPr>
        <w:pStyle w:val="680"/>
        <w:ind w:firstLine="562"/>
        <w:spacing w:line="560" w:lineRule="exact"/>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（3）中标通知书； </w:t>
      </w:r>
      <w:r/>
    </w:p>
    <w:p>
      <w:pPr>
        <w:pStyle w:val="680"/>
        <w:ind w:firstLine="562"/>
        <w:spacing w:line="560" w:lineRule="exact"/>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（4）甲乙双方商定的其他必要文件。 上述合同文件内容互为补充，如有不明确，由甲方负责解释。</w:t>
      </w:r>
      <w:r/>
    </w:p>
    <w:p>
      <w:pPr>
        <w:pStyle w:val="706"/>
        <w:ind w:firstLine="481"/>
        <w:spacing w:line="560" w:lineRule="exact"/>
        <w:rPr>
          <w:rFonts w:hint="eastAsia" w:ascii="仿宋" w:hAnsi="仿宋" w:eastAsia="仿宋" w:cs="仿宋"/>
          <w:b/>
          <w:sz w:val="28"/>
          <w:szCs w:val="28"/>
          <w:lang w:val="zh-CN"/>
        </w:rPr>
      </w:pPr>
      <w:r/>
      <w:bookmarkStart w:id="71" w:name="_Toc331685783"/>
      <w:r>
        <w:rPr>
          <w:rFonts w:hint="eastAsia" w:ascii="仿宋" w:hAnsi="仿宋" w:eastAsia="仿宋" w:cs="仿宋"/>
          <w:b/>
          <w:sz w:val="28"/>
          <w:szCs w:val="28"/>
          <w:lang w:val="zh-CN"/>
        </w:rPr>
        <w:t xml:space="preserve">甲    方:                       乙    方:</w:t>
      </w:r>
      <w:r/>
    </w:p>
    <w:p>
      <w:pPr>
        <w:pStyle w:val="706"/>
        <w:ind w:firstLine="481"/>
        <w:spacing w:line="560" w:lineRule="exact"/>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单位盖章:（电子签章）          单位盖章:（电子签章）</w:t>
      </w:r>
      <w:r/>
    </w:p>
    <w:p>
      <w:pPr>
        <w:pStyle w:val="706"/>
        <w:ind w:firstLine="481"/>
        <w:spacing w:line="560" w:lineRule="exact"/>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代表签字:                      代表签字:</w:t>
      </w:r>
      <w:r/>
    </w:p>
    <w:p>
      <w:pPr>
        <w:pStyle w:val="706"/>
        <w:ind w:firstLine="481"/>
        <w:spacing w:line="560" w:lineRule="exact"/>
        <w:rPr>
          <w:rFonts w:hint="eastAsia" w:ascii="仿宋" w:hAnsi="仿宋" w:eastAsia="仿宋" w:cs="仿宋"/>
          <w:b/>
          <w:sz w:val="28"/>
          <w:szCs w:val="28"/>
        </w:rPr>
      </w:pPr>
      <w:r>
        <w:rPr>
          <w:rFonts w:hint="eastAsia" w:ascii="仿宋" w:hAnsi="仿宋" w:eastAsia="仿宋" w:cs="仿宋"/>
          <w:b/>
          <w:sz w:val="28"/>
          <w:szCs w:val="28"/>
          <w:lang w:val="zh-CN"/>
        </w:rPr>
        <w:t xml:space="preserve">签订日期:                      签订日期:</w:t>
      </w: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0"/>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第二部分 合同一般条款</w:t>
      </w:r>
      <w:bookmarkEnd w:id="71"/>
      <w:r>
        <w:rPr>
          <w:rFonts w:hint="eastAsia" w:ascii="仿宋" w:hAnsi="仿宋" w:eastAsia="仿宋" w:cs="仿宋"/>
          <w:b/>
          <w:sz w:val="28"/>
          <w:szCs w:val="28"/>
        </w:rPr>
      </w:r>
      <w:r/>
    </w:p>
    <w:p>
      <w:pPr>
        <w:pStyle w:val="680"/>
        <w:ind w:firstLine="562"/>
        <w:spacing w:line="560" w:lineRule="exact"/>
        <w:rPr>
          <w:rFonts w:hint="eastAsia" w:ascii="仿宋" w:hAnsi="仿宋" w:eastAsia="仿宋" w:cs="仿宋"/>
          <w:b/>
          <w:sz w:val="28"/>
          <w:szCs w:val="28"/>
        </w:rPr>
        <w:outlineLvl w:val="0"/>
      </w:pPr>
      <w:r/>
      <w:bookmarkStart w:id="72" w:name="_Ref467379205"/>
      <w:r/>
      <w:bookmarkStart w:id="73" w:name="_Ref467379225"/>
      <w:r/>
      <w:bookmarkStart w:id="74" w:name="_Ref467378499"/>
      <w:r/>
      <w:bookmarkStart w:id="75" w:name="_Ref467379094"/>
      <w:r/>
      <w:bookmarkStart w:id="76" w:name="_Toc19680"/>
      <w:r/>
      <w:bookmarkStart w:id="77" w:name="_Toc5228"/>
      <w:r/>
      <w:bookmarkStart w:id="78" w:name="_Toc279701240"/>
      <w:r/>
      <w:bookmarkStart w:id="79" w:name="_Ref467379109"/>
      <w:r/>
      <w:bookmarkStart w:id="80" w:name="_Ref467379101"/>
      <w:r/>
      <w:bookmarkStart w:id="81" w:name="_Ref467378404"/>
      <w:r/>
      <w:bookmarkStart w:id="82" w:name="_Ref467379214"/>
      <w:r/>
      <w:bookmarkStart w:id="83" w:name="_Toc31297"/>
      <w:r/>
      <w:bookmarkStart w:id="84" w:name="_Toc259093669"/>
      <w:r/>
      <w:bookmarkStart w:id="85" w:name="_Ref467378463"/>
      <w:r/>
      <w:bookmarkStart w:id="86" w:name="_Toc25079"/>
      <w:r/>
      <w:bookmarkStart w:id="87" w:name="_Toc487900349"/>
      <w:r/>
      <w:bookmarkStart w:id="88" w:name="_Ref467379195"/>
      <w:r/>
      <w:bookmarkStart w:id="89" w:name="_Toc14021"/>
      <w:r>
        <w:rPr>
          <w:rFonts w:hint="eastAsia" w:ascii="仿宋" w:hAnsi="仿宋" w:eastAsia="仿宋" w:cs="仿宋"/>
          <w:b/>
          <w:sz w:val="28"/>
          <w:szCs w:val="28"/>
        </w:rPr>
        <w:t xml:space="preserve">2.1 定义</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本合同中的下列词语应按以下内容进行解释：</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2.1.1 “合同”系指采购人和中标投标人签订的载明双方当事人所达成的协议，并包括所有的附件、附录和构成合同的其他文件。</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2.1.2 “合同价”系指根据合同约定，中标投标人在完全履行合同义务后，采购人应支付给中标投标人的价格。</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2.1.3 “服务”系指中标投标人根据合同约定应向采购人履行的除货物和工程以外的其他政府采购对象，包括采购人自身需要的服务和向社会公众提供的公共服务。</w:t>
      </w:r>
      <w:r/>
    </w:p>
    <w:p>
      <w:pPr>
        <w:pStyle w:val="680"/>
        <w:ind w:firstLine="560"/>
        <w:spacing w:line="560" w:lineRule="exact"/>
        <w:rPr>
          <w:rFonts w:hint="eastAsia" w:ascii="仿宋" w:hAnsi="仿宋" w:eastAsia="仿宋" w:cs="仿宋"/>
          <w:sz w:val="28"/>
          <w:szCs w:val="28"/>
        </w:rPr>
      </w:pPr>
      <w:r/>
      <w:bookmarkStart w:id="90" w:name="_Ref467378840"/>
      <w:r>
        <w:rPr>
          <w:rFonts w:hint="eastAsia" w:ascii="仿宋" w:hAnsi="仿宋" w:eastAsia="仿宋" w:cs="仿宋"/>
          <w:sz w:val="28"/>
          <w:szCs w:val="28"/>
        </w:rPr>
        <w:t xml:space="preserve">2.1.4 “甲方”系指与中标投标人签署合同的采购人</w:t>
      </w:r>
      <w:bookmarkEnd w:id="90"/>
      <w:r>
        <w:rPr>
          <w:rFonts w:hint="eastAsia" w:ascii="仿宋" w:hAnsi="仿宋" w:eastAsia="仿宋" w:cs="仿宋"/>
          <w:sz w:val="28"/>
          <w:szCs w:val="28"/>
        </w:rPr>
        <w:t xml:space="preserve">；采购人委托采购代理机构代表其与乙方签订合同的，采购人的授权委托书作为合同附件。</w:t>
      </w:r>
      <w:r/>
    </w:p>
    <w:p>
      <w:pPr>
        <w:pStyle w:val="680"/>
        <w:ind w:firstLine="560"/>
        <w:spacing w:line="560" w:lineRule="exact"/>
        <w:rPr>
          <w:rFonts w:hint="eastAsia" w:ascii="仿宋" w:hAnsi="仿宋" w:eastAsia="仿宋" w:cs="仿宋"/>
          <w:sz w:val="28"/>
          <w:szCs w:val="28"/>
        </w:rPr>
      </w:pPr>
      <w:r/>
      <w:bookmarkStart w:id="91" w:name="_Ref467379400"/>
      <w:r>
        <w:rPr>
          <w:rFonts w:hint="eastAsia" w:ascii="仿宋" w:hAnsi="仿宋" w:eastAsia="仿宋" w:cs="仿宋"/>
          <w:sz w:val="28"/>
          <w:szCs w:val="28"/>
        </w:rPr>
        <w:t xml:space="preserve">2.1.5 “乙方”系指根据合同约定提供服务的中标</w:t>
      </w:r>
      <w:bookmarkEnd w:id="91"/>
      <w:r>
        <w:rPr>
          <w:rFonts w:hint="eastAsia" w:ascii="仿宋" w:hAnsi="仿宋" w:eastAsia="仿宋" w:cs="仿宋"/>
          <w:sz w:val="28"/>
          <w:szCs w:val="28"/>
        </w:rPr>
        <w:t xml:space="preserve">投标人；两个以上的自然人、法人或者其他组织组成一个联合体，以一个投标人的身份共同参加政府采购的，联合体各方均应为乙方或者与乙方相同地位的合同当事人，并就合同约定的事项对甲方承担连带责任。</w:t>
      </w:r>
      <w:r/>
    </w:p>
    <w:p>
      <w:pPr>
        <w:pStyle w:val="680"/>
        <w:ind w:firstLine="560"/>
        <w:spacing w:line="560" w:lineRule="exact"/>
        <w:rPr>
          <w:rFonts w:hint="eastAsia" w:ascii="仿宋" w:hAnsi="仿宋" w:eastAsia="仿宋" w:cs="仿宋"/>
          <w:sz w:val="28"/>
          <w:szCs w:val="28"/>
        </w:rPr>
      </w:pPr>
      <w:r/>
      <w:bookmarkStart w:id="92" w:name="_Ref467379436"/>
      <w:r>
        <w:rPr>
          <w:rFonts w:hint="eastAsia" w:ascii="仿宋" w:hAnsi="仿宋" w:eastAsia="仿宋" w:cs="仿宋"/>
          <w:sz w:val="28"/>
          <w:szCs w:val="28"/>
        </w:rPr>
        <w:t xml:space="preserve">2.1.6 “现场”系指合同约定提供服务的地点。</w:t>
      </w:r>
      <w:bookmarkEnd w:id="92"/>
      <w:r>
        <w:rPr>
          <w:rFonts w:hint="eastAsia" w:ascii="仿宋" w:hAnsi="仿宋" w:eastAsia="仿宋" w:cs="仿宋"/>
          <w:sz w:val="28"/>
          <w:szCs w:val="28"/>
        </w:rPr>
      </w:r>
      <w:r/>
    </w:p>
    <w:p>
      <w:pPr>
        <w:pStyle w:val="680"/>
        <w:ind w:firstLine="562"/>
        <w:spacing w:line="560" w:lineRule="exact"/>
        <w:rPr>
          <w:rFonts w:hint="eastAsia" w:ascii="仿宋" w:hAnsi="仿宋" w:eastAsia="仿宋" w:cs="仿宋"/>
          <w:b/>
          <w:sz w:val="28"/>
          <w:szCs w:val="28"/>
        </w:rPr>
        <w:outlineLvl w:val="0"/>
      </w:pPr>
      <w:r/>
      <w:bookmarkStart w:id="93" w:name="_Toc279701241"/>
      <w:r/>
      <w:bookmarkStart w:id="94" w:name="_Toc19539"/>
      <w:r/>
      <w:bookmarkStart w:id="95" w:name="_Toc16752"/>
      <w:r/>
      <w:bookmarkStart w:id="96" w:name="_Toc3769"/>
      <w:r/>
      <w:bookmarkStart w:id="97" w:name="_Toc259093670"/>
      <w:r/>
      <w:bookmarkStart w:id="98" w:name="_Toc31402"/>
      <w:r/>
      <w:bookmarkStart w:id="99" w:name="_Toc487900350"/>
      <w:r/>
      <w:bookmarkStart w:id="100" w:name="_Toc23289"/>
      <w:r>
        <w:rPr>
          <w:rFonts w:hint="eastAsia" w:ascii="仿宋" w:hAnsi="仿宋" w:eastAsia="仿宋" w:cs="仿宋"/>
          <w:b/>
          <w:sz w:val="28"/>
          <w:szCs w:val="28"/>
        </w:rPr>
        <w:t xml:space="preserve">2.2 技术规范</w:t>
      </w:r>
      <w:bookmarkEnd w:id="93"/>
      <w:r/>
      <w:bookmarkEnd w:id="94"/>
      <w:r/>
      <w:bookmarkEnd w:id="95"/>
      <w:r/>
      <w:bookmarkEnd w:id="96"/>
      <w:r/>
      <w:bookmarkEnd w:id="97"/>
      <w:r/>
      <w:bookmarkEnd w:id="98"/>
      <w:r/>
      <w:bookmarkEnd w:id="99"/>
      <w:r/>
      <w:bookmarkEnd w:id="100"/>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680"/>
        <w:ind w:firstLine="562"/>
        <w:spacing w:line="560" w:lineRule="exact"/>
        <w:rPr>
          <w:rFonts w:hint="eastAsia" w:ascii="仿宋" w:hAnsi="仿宋" w:eastAsia="仿宋" w:cs="仿宋"/>
          <w:b/>
          <w:sz w:val="28"/>
          <w:szCs w:val="28"/>
        </w:rPr>
        <w:outlineLvl w:val="0"/>
      </w:pPr>
      <w:r/>
      <w:bookmarkStart w:id="101" w:name="_Toc487900351"/>
      <w:r/>
      <w:bookmarkStart w:id="102" w:name="_Toc27945"/>
      <w:r/>
      <w:bookmarkStart w:id="103" w:name="_Toc259093671"/>
      <w:r/>
      <w:bookmarkStart w:id="104" w:name="_Toc279701242"/>
      <w:r/>
      <w:bookmarkStart w:id="105" w:name="_Toc13673"/>
      <w:r/>
      <w:bookmarkStart w:id="106" w:name="_Toc9161"/>
      <w:r/>
      <w:bookmarkStart w:id="107" w:name="_Toc4133"/>
      <w:r/>
      <w:bookmarkStart w:id="108" w:name="_Toc12412"/>
      <w:r>
        <w:rPr>
          <w:rFonts w:hint="eastAsia" w:ascii="仿宋" w:hAnsi="仿宋" w:eastAsia="仿宋" w:cs="仿宋"/>
          <w:b/>
          <w:sz w:val="28"/>
          <w:szCs w:val="28"/>
        </w:rPr>
        <w:t xml:space="preserve">2.3 知识产权</w:t>
      </w:r>
      <w:bookmarkEnd w:id="101"/>
      <w:r/>
      <w:bookmarkEnd w:id="102"/>
      <w:r/>
      <w:bookmarkEnd w:id="103"/>
      <w:r/>
      <w:bookmarkEnd w:id="104"/>
      <w:r/>
      <w:bookmarkEnd w:id="105"/>
      <w:r/>
      <w:bookmarkEnd w:id="106"/>
      <w:r/>
      <w:bookmarkEnd w:id="107"/>
      <w:r/>
      <w:bookmarkEnd w:id="108"/>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2.3.2 合同涉及技术成果的归属和收益的分成办法的，详见</w:t>
      </w:r>
      <w:r>
        <w:rPr>
          <w:rFonts w:hint="eastAsia" w:ascii="仿宋" w:hAnsi="仿宋" w:eastAsia="仿宋" w:cs="仿宋"/>
          <w:b/>
          <w:sz w:val="28"/>
          <w:szCs w:val="28"/>
          <w:u w:val="single"/>
        </w:rPr>
        <w:t xml:space="preserve">合同专用条款</w:t>
      </w:r>
      <w:r>
        <w:rPr>
          <w:rFonts w:hint="eastAsia" w:ascii="仿宋" w:hAnsi="仿宋" w:eastAsia="仿宋" w:cs="仿宋"/>
          <w:sz w:val="28"/>
          <w:szCs w:val="28"/>
        </w:rPr>
        <w:t xml:space="preserve">。</w:t>
      </w:r>
      <w:r/>
    </w:p>
    <w:p>
      <w:pPr>
        <w:pStyle w:val="680"/>
        <w:ind w:firstLine="562"/>
        <w:spacing w:line="560" w:lineRule="exact"/>
        <w:rPr>
          <w:rFonts w:hint="eastAsia" w:ascii="仿宋" w:hAnsi="仿宋" w:eastAsia="仿宋" w:cs="仿宋"/>
          <w:sz w:val="28"/>
          <w:szCs w:val="28"/>
        </w:rPr>
      </w:pPr>
      <w:r>
        <w:rPr>
          <w:rFonts w:hint="eastAsia" w:ascii="仿宋" w:hAnsi="仿宋" w:eastAsia="仿宋" w:cs="仿宋"/>
          <w:b/>
          <w:sz w:val="28"/>
          <w:szCs w:val="28"/>
        </w:rPr>
        <w:t xml:space="preserve">2.4 履约检查和问题反馈</w:t>
      </w:r>
      <w:r>
        <w:rPr>
          <w:rFonts w:hint="eastAsia" w:ascii="仿宋" w:hAnsi="仿宋" w:eastAsia="仿宋" w:cs="仿宋"/>
          <w:sz w:val="28"/>
          <w:szCs w:val="28"/>
        </w:rPr>
      </w:r>
      <w:r/>
    </w:p>
    <w:p>
      <w:pPr>
        <w:pStyle w:val="680"/>
        <w:ind w:firstLine="560"/>
        <w:spacing w:line="560" w:lineRule="exact"/>
        <w:rPr>
          <w:rFonts w:hint="eastAsia" w:ascii="仿宋" w:hAnsi="仿宋" w:eastAsia="仿宋" w:cs="仿宋"/>
          <w:sz w:val="28"/>
          <w:szCs w:val="28"/>
        </w:rPr>
      </w:pPr>
      <w:r/>
      <w:bookmarkStart w:id="109" w:name="_Ref467379657"/>
      <w:r>
        <w:rPr>
          <w:rFonts w:hint="eastAsia" w:ascii="仿宋" w:hAnsi="仿宋" w:eastAsia="仿宋" w:cs="仿宋"/>
          <w:sz w:val="28"/>
          <w:szCs w:val="28"/>
        </w:rPr>
        <w:t xml:space="preserve">2.4.1</w:t>
      </w:r>
      <w:bookmarkEnd w:id="109"/>
      <w:r/>
      <w:bookmarkStart w:id="110" w:name="_Toc186431854"/>
      <w:r/>
      <w:bookmarkStart w:id="111" w:name="_Ref467379793"/>
      <w:r/>
      <w:bookmarkStart w:id="112" w:name="_Ref467379807"/>
      <w:r/>
      <w:bookmarkStart w:id="113" w:name="_Toc279701247"/>
      <w:r/>
      <w:bookmarkStart w:id="114" w:name="_Toc487900357"/>
      <w:r/>
      <w:bookmarkStart w:id="115" w:name="_Toc259093676"/>
      <w:r>
        <w:rPr>
          <w:rFonts w:hint="eastAsia" w:ascii="仿宋" w:hAnsi="仿宋" w:eastAsia="仿宋" w:cs="仿宋"/>
          <w:sz w:val="28"/>
          <w:szCs w:val="28"/>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2.4.2 合同履行期间，甲方有权将履行过程中出现的问题反馈给乙方，双方当事人应以书面形式约定需要完善和改进的内容</w:t>
      </w:r>
      <w:bookmarkEnd w:id="110"/>
      <w:r/>
      <w:bookmarkStart w:id="116" w:name="_Toc186431855"/>
      <w:r>
        <w:rPr>
          <w:rFonts w:hint="eastAsia" w:ascii="仿宋" w:hAnsi="仿宋" w:eastAsia="仿宋" w:cs="仿宋"/>
          <w:sz w:val="28"/>
          <w:szCs w:val="28"/>
        </w:rPr>
        <w:t xml:space="preserve">。</w:t>
      </w:r>
      <w:r/>
    </w:p>
    <w:p>
      <w:pPr>
        <w:pStyle w:val="680"/>
        <w:ind w:firstLine="562"/>
        <w:spacing w:line="560" w:lineRule="exact"/>
        <w:rPr>
          <w:rFonts w:hint="eastAsia" w:ascii="仿宋" w:hAnsi="仿宋" w:eastAsia="仿宋" w:cs="仿宋"/>
          <w:b/>
          <w:sz w:val="28"/>
          <w:szCs w:val="28"/>
        </w:rPr>
        <w:outlineLvl w:val="0"/>
      </w:pPr>
      <w:r/>
      <w:bookmarkEnd w:id="116"/>
      <w:r/>
      <w:bookmarkStart w:id="117" w:name="_Toc22011"/>
      <w:r/>
      <w:bookmarkStart w:id="118" w:name="_Toc26555"/>
      <w:r/>
      <w:bookmarkStart w:id="119" w:name="_Toc32670"/>
      <w:r/>
      <w:bookmarkStart w:id="120" w:name="_Toc31233"/>
      <w:r/>
      <w:bookmarkStart w:id="121" w:name="_Toc15447"/>
      <w:r>
        <w:rPr>
          <w:rFonts w:hint="eastAsia" w:ascii="仿宋" w:hAnsi="仿宋" w:eastAsia="仿宋" w:cs="仿宋"/>
          <w:b/>
          <w:sz w:val="28"/>
          <w:szCs w:val="28"/>
        </w:rPr>
        <w:t xml:space="preserve">2.5 结算方式和付款条件</w:t>
      </w:r>
      <w:bookmarkEnd w:id="111"/>
      <w:r/>
      <w:bookmarkEnd w:id="112"/>
      <w:r/>
      <w:bookmarkEnd w:id="113"/>
      <w:r/>
      <w:bookmarkEnd w:id="114"/>
      <w:r/>
      <w:bookmarkEnd w:id="115"/>
      <w:r/>
      <w:bookmarkEnd w:id="117"/>
      <w:r/>
      <w:bookmarkEnd w:id="118"/>
      <w:r/>
      <w:bookmarkEnd w:id="119"/>
      <w:r/>
      <w:bookmarkEnd w:id="120"/>
      <w:r/>
      <w:bookmarkEnd w:id="121"/>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详见</w:t>
      </w:r>
      <w:r>
        <w:rPr>
          <w:rFonts w:hint="eastAsia" w:ascii="仿宋" w:hAnsi="仿宋" w:eastAsia="仿宋" w:cs="仿宋"/>
          <w:b/>
          <w:sz w:val="28"/>
          <w:szCs w:val="28"/>
          <w:u w:val="single"/>
        </w:rPr>
        <w:t xml:space="preserve">合同专用条款</w:t>
      </w:r>
      <w:r>
        <w:rPr>
          <w:rFonts w:hint="eastAsia" w:ascii="仿宋" w:hAnsi="仿宋" w:eastAsia="仿宋" w:cs="仿宋"/>
          <w:sz w:val="28"/>
          <w:szCs w:val="28"/>
        </w:rPr>
        <w:t xml:space="preserve">。</w:t>
      </w:r>
      <w:r/>
    </w:p>
    <w:p>
      <w:pPr>
        <w:pStyle w:val="680"/>
        <w:ind w:firstLine="562"/>
        <w:spacing w:line="560" w:lineRule="exact"/>
        <w:rPr>
          <w:rFonts w:hint="eastAsia" w:ascii="仿宋" w:hAnsi="仿宋" w:eastAsia="仿宋" w:cs="仿宋"/>
          <w:b/>
          <w:sz w:val="28"/>
          <w:szCs w:val="28"/>
        </w:rPr>
        <w:outlineLvl w:val="0"/>
      </w:pPr>
      <w:r/>
      <w:bookmarkStart w:id="122" w:name="_Toc487900358"/>
      <w:r/>
      <w:bookmarkStart w:id="123" w:name="_Toc259093677"/>
      <w:r/>
      <w:bookmarkStart w:id="124" w:name="_Ref467379923"/>
      <w:r/>
      <w:bookmarkStart w:id="125" w:name="_Toc279701248"/>
      <w:r/>
      <w:bookmarkStart w:id="126" w:name="_Ref467379852"/>
      <w:r/>
      <w:bookmarkStart w:id="127" w:name="_Ref467379863"/>
      <w:r/>
      <w:bookmarkStart w:id="128" w:name="_Toc13154"/>
      <w:r/>
      <w:bookmarkStart w:id="129" w:name="_Toc30507"/>
      <w:r/>
      <w:bookmarkStart w:id="130" w:name="_Toc16163"/>
      <w:r/>
      <w:bookmarkStart w:id="131" w:name="_Toc13467"/>
      <w:r/>
      <w:bookmarkStart w:id="132" w:name="_Toc18990"/>
      <w:r>
        <w:rPr>
          <w:rFonts w:hint="eastAsia" w:ascii="仿宋" w:hAnsi="仿宋" w:eastAsia="仿宋" w:cs="仿宋"/>
          <w:b/>
          <w:sz w:val="28"/>
          <w:szCs w:val="28"/>
        </w:rPr>
        <w:t xml:space="preserve">2.6 技术资料</w:t>
      </w:r>
      <w:bookmarkEnd w:id="122"/>
      <w:r/>
      <w:bookmarkEnd w:id="123"/>
      <w:r/>
      <w:bookmarkEnd w:id="124"/>
      <w:r/>
      <w:bookmarkEnd w:id="125"/>
      <w:r/>
      <w:bookmarkEnd w:id="126"/>
      <w:r/>
      <w:bookmarkEnd w:id="127"/>
      <w:r>
        <w:rPr>
          <w:rFonts w:hint="eastAsia" w:ascii="仿宋" w:hAnsi="仿宋" w:eastAsia="仿宋" w:cs="仿宋"/>
          <w:b/>
          <w:sz w:val="28"/>
          <w:szCs w:val="28"/>
        </w:rPr>
        <w:t xml:space="preserve">和保密义务</w:t>
      </w:r>
      <w:bookmarkEnd w:id="128"/>
      <w:r/>
      <w:bookmarkEnd w:id="129"/>
      <w:r/>
      <w:bookmarkEnd w:id="130"/>
      <w:r/>
      <w:bookmarkEnd w:id="131"/>
      <w:r/>
      <w:bookmarkEnd w:id="132"/>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2.6.1 乙方有权依据合同约定和项目需要，向甲方了解有关情况，调阅有关资料等，甲方应予积极配合；</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2.6.2 乙方有义务妥善保管和保护由甲方提供的前款信息和资料等；</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680"/>
        <w:ind w:firstLine="562"/>
        <w:spacing w:line="560" w:lineRule="exact"/>
        <w:rPr>
          <w:rFonts w:hint="eastAsia" w:ascii="仿宋" w:hAnsi="仿宋" w:eastAsia="仿宋" w:cs="仿宋"/>
          <w:b/>
          <w:sz w:val="28"/>
          <w:szCs w:val="28"/>
        </w:rPr>
        <w:outlineLvl w:val="0"/>
      </w:pPr>
      <w:r/>
      <w:bookmarkStart w:id="133" w:name="_Toc19069"/>
      <w:r/>
      <w:bookmarkStart w:id="134" w:name="_Toc487900362"/>
      <w:r/>
      <w:bookmarkStart w:id="135" w:name="_Toc259093681"/>
      <w:r/>
      <w:bookmarkStart w:id="136" w:name="_Toc279701252"/>
      <w:r>
        <w:rPr>
          <w:rFonts w:hint="eastAsia" w:ascii="仿宋" w:hAnsi="仿宋" w:eastAsia="仿宋" w:cs="仿宋"/>
          <w:b/>
          <w:sz w:val="28"/>
          <w:szCs w:val="28"/>
        </w:rPr>
        <w:t xml:space="preserve">2.7 质量保证</w:t>
      </w:r>
      <w:bookmarkEnd w:id="133"/>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2.7.1 乙方应建立和完善履行合同的内部质量保证体系，并提供相关内部规章制度给甲方，以便甲方进行监督检查；</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2.7.2 乙方应保证履行合同的人员数量和素质、软件和硬件设备的配置、场地、环境和设施等满足全面履行合同的要求，并应接受甲方的监督检查。</w:t>
      </w:r>
      <w:r/>
    </w:p>
    <w:p>
      <w:pPr>
        <w:pStyle w:val="680"/>
        <w:ind w:firstLine="562"/>
        <w:spacing w:line="560" w:lineRule="exact"/>
        <w:rPr>
          <w:rFonts w:hint="eastAsia" w:ascii="仿宋" w:hAnsi="仿宋" w:eastAsia="仿宋" w:cs="仿宋"/>
          <w:b/>
          <w:sz w:val="28"/>
          <w:szCs w:val="28"/>
        </w:rPr>
        <w:outlineLvl w:val="0"/>
      </w:pPr>
      <w:r/>
      <w:bookmarkStart w:id="137" w:name="_Toc22267"/>
      <w:r>
        <w:rPr>
          <w:rFonts w:hint="eastAsia" w:ascii="仿宋" w:hAnsi="仿宋" w:eastAsia="仿宋" w:cs="仿宋"/>
          <w:b/>
          <w:sz w:val="28"/>
          <w:szCs w:val="28"/>
        </w:rPr>
        <w:t xml:space="preserve">2.8 延迟</w:t>
      </w:r>
      <w:bookmarkEnd w:id="134"/>
      <w:r/>
      <w:bookmarkEnd w:id="135"/>
      <w:r/>
      <w:bookmarkEnd w:id="136"/>
      <w:r>
        <w:rPr>
          <w:rFonts w:hint="eastAsia" w:ascii="仿宋" w:hAnsi="仿宋" w:eastAsia="仿宋" w:cs="仿宋"/>
          <w:b/>
          <w:sz w:val="28"/>
          <w:szCs w:val="28"/>
        </w:rPr>
        <w:t xml:space="preserve">履行</w:t>
      </w:r>
      <w:bookmarkEnd w:id="137"/>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pStyle w:val="680"/>
        <w:ind w:firstLine="562"/>
        <w:spacing w:line="560" w:lineRule="exact"/>
        <w:rPr>
          <w:rFonts w:hint="eastAsia" w:ascii="仿宋" w:hAnsi="仿宋" w:eastAsia="仿宋" w:cs="仿宋"/>
          <w:b/>
          <w:sz w:val="28"/>
          <w:szCs w:val="28"/>
        </w:rPr>
        <w:outlineLvl w:val="0"/>
      </w:pPr>
      <w:r/>
      <w:bookmarkStart w:id="138" w:name="_Toc10611"/>
      <w:r/>
      <w:bookmarkStart w:id="139" w:name="_Toc259093683"/>
      <w:r/>
      <w:bookmarkStart w:id="140" w:name="_Toc487900364"/>
      <w:r/>
      <w:bookmarkStart w:id="141" w:name="_Ref467378121"/>
      <w:r/>
      <w:bookmarkStart w:id="142" w:name="_Toc279701254"/>
      <w:r>
        <w:rPr>
          <w:rFonts w:hint="eastAsia" w:ascii="仿宋" w:hAnsi="仿宋" w:eastAsia="仿宋" w:cs="仿宋"/>
          <w:b/>
          <w:sz w:val="28"/>
          <w:szCs w:val="28"/>
        </w:rPr>
        <w:t xml:space="preserve">2.9 合同变更</w:t>
      </w:r>
      <w:bookmarkEnd w:id="138"/>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2.9.2 合同继续履行将损害国家利益和社会公共利益的，双方当事人应当以书面形式变更合同。有过错的一方应当承担赔偿责任，双方当事人都有过错的，各自承担相应的责任。</w:t>
      </w:r>
      <w:bookmarkStart w:id="143" w:name="_Toc487900369"/>
      <w:r/>
      <w:bookmarkStart w:id="144" w:name="_Toc259093688"/>
      <w:r/>
      <w:bookmarkStart w:id="145" w:name="_Toc279701259"/>
      <w:r>
        <w:rPr>
          <w:rFonts w:hint="eastAsia" w:ascii="仿宋" w:hAnsi="仿宋" w:eastAsia="仿宋" w:cs="仿宋"/>
          <w:sz w:val="28"/>
          <w:szCs w:val="28"/>
        </w:rPr>
      </w:r>
      <w:r/>
    </w:p>
    <w:p>
      <w:pPr>
        <w:pStyle w:val="680"/>
        <w:ind w:firstLine="562"/>
        <w:spacing w:line="560" w:lineRule="exact"/>
        <w:rPr>
          <w:rFonts w:hint="eastAsia" w:ascii="仿宋" w:hAnsi="仿宋" w:eastAsia="仿宋" w:cs="仿宋"/>
          <w:b/>
          <w:sz w:val="28"/>
          <w:szCs w:val="28"/>
        </w:rPr>
        <w:outlineLvl w:val="0"/>
      </w:pPr>
      <w:r/>
      <w:bookmarkStart w:id="146" w:name="_Toc42"/>
      <w:r/>
      <w:bookmarkStart w:id="147" w:name="_Toc21830"/>
      <w:r/>
      <w:bookmarkStart w:id="148" w:name="_Toc26689"/>
      <w:r/>
      <w:bookmarkStart w:id="149" w:name="_Toc10663"/>
      <w:r/>
      <w:bookmarkStart w:id="150" w:name="_Toc23368"/>
      <w:r>
        <w:rPr>
          <w:rFonts w:hint="eastAsia" w:ascii="仿宋" w:hAnsi="仿宋" w:eastAsia="仿宋" w:cs="仿宋"/>
          <w:b/>
          <w:sz w:val="28"/>
          <w:szCs w:val="28"/>
        </w:rPr>
        <w:t xml:space="preserve">2.10 合同转让</w:t>
      </w:r>
      <w:bookmarkEnd w:id="143"/>
      <w:r/>
      <w:bookmarkEnd w:id="144"/>
      <w:r/>
      <w:bookmarkEnd w:id="145"/>
      <w:r>
        <w:rPr>
          <w:rFonts w:hint="eastAsia" w:ascii="仿宋" w:hAnsi="仿宋" w:eastAsia="仿宋" w:cs="仿宋"/>
          <w:b/>
          <w:sz w:val="28"/>
          <w:szCs w:val="28"/>
        </w:rPr>
        <w:t xml:space="preserve">和分包</w:t>
      </w:r>
      <w:bookmarkEnd w:id="146"/>
      <w:r/>
      <w:bookmarkEnd w:id="147"/>
      <w:r/>
      <w:bookmarkEnd w:id="148"/>
      <w:r/>
      <w:bookmarkEnd w:id="149"/>
      <w:r/>
      <w:bookmarkEnd w:id="150"/>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pStyle w:val="680"/>
        <w:ind w:firstLine="562"/>
        <w:spacing w:line="560" w:lineRule="exact"/>
        <w:rPr>
          <w:rFonts w:hint="eastAsia" w:ascii="仿宋" w:hAnsi="仿宋" w:eastAsia="仿宋" w:cs="仿宋"/>
          <w:b/>
          <w:sz w:val="28"/>
          <w:szCs w:val="28"/>
        </w:rPr>
        <w:outlineLvl w:val="0"/>
      </w:pPr>
      <w:r/>
      <w:bookmarkStart w:id="151" w:name="_Toc26633"/>
      <w:r/>
      <w:bookmarkStart w:id="152" w:name="_Toc32494"/>
      <w:r/>
      <w:bookmarkStart w:id="153" w:name="_Toc25571"/>
      <w:r/>
      <w:bookmarkStart w:id="154" w:name="_Toc14371"/>
      <w:r/>
      <w:bookmarkStart w:id="155" w:name="_Toc4720"/>
      <w:r>
        <w:rPr>
          <w:rFonts w:hint="eastAsia" w:ascii="仿宋" w:hAnsi="仿宋" w:eastAsia="仿宋" w:cs="仿宋"/>
          <w:b/>
          <w:sz w:val="28"/>
          <w:szCs w:val="28"/>
        </w:rPr>
        <w:t xml:space="preserve">2.11 不可抗力</w:t>
      </w:r>
      <w:bookmarkEnd w:id="151"/>
      <w:r/>
      <w:bookmarkEnd w:id="152"/>
      <w:r/>
      <w:bookmarkEnd w:id="153"/>
      <w:r/>
      <w:bookmarkEnd w:id="154"/>
      <w:r/>
      <w:bookmarkEnd w:id="155"/>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2.11.1如果任何一方遭遇法律规定的不可抗力，致使合同履行受阻时，履行合同的期限应予延长，延长的期限应相当于不可抗力所影响的时间；</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2.11.2 因不可抗力致使不能实现合同目的的，当事人可以解除合同；</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2.11.3 因不可抗力致使合同有变更必要的，双方当事人应在</w:t>
      </w:r>
      <w:r>
        <w:rPr>
          <w:rFonts w:hint="eastAsia" w:ascii="仿宋" w:hAnsi="仿宋" w:eastAsia="仿宋" w:cs="仿宋"/>
          <w:b/>
          <w:sz w:val="28"/>
          <w:szCs w:val="28"/>
          <w:u w:val="single"/>
        </w:rPr>
        <w:t xml:space="preserve">合同专用条款</w:t>
      </w:r>
      <w:r>
        <w:rPr>
          <w:rFonts w:hint="eastAsia" w:ascii="仿宋" w:hAnsi="仿宋" w:eastAsia="仿宋" w:cs="仿宋"/>
          <w:sz w:val="28"/>
          <w:szCs w:val="28"/>
        </w:rPr>
        <w:t xml:space="preserve">约定时间内以书面形式变更合同；</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2.11.4受不可抗力影响的一方在不可抗力发生后，应在</w:t>
      </w:r>
      <w:r>
        <w:rPr>
          <w:rFonts w:hint="eastAsia" w:ascii="仿宋" w:hAnsi="仿宋" w:eastAsia="仿宋" w:cs="仿宋"/>
          <w:b/>
          <w:sz w:val="28"/>
          <w:szCs w:val="28"/>
          <w:u w:val="single"/>
        </w:rPr>
        <w:t xml:space="preserve">合同专用条款</w:t>
      </w:r>
      <w:r>
        <w:rPr>
          <w:rFonts w:hint="eastAsia" w:ascii="仿宋" w:hAnsi="仿宋" w:eastAsia="仿宋" w:cs="仿宋"/>
          <w:sz w:val="28"/>
          <w:szCs w:val="28"/>
        </w:rPr>
        <w:t xml:space="preserve">约定时间内以书面形式通知对方当事人，并在</w:t>
      </w:r>
      <w:r>
        <w:rPr>
          <w:rFonts w:hint="eastAsia" w:ascii="仿宋" w:hAnsi="仿宋" w:eastAsia="仿宋" w:cs="仿宋"/>
          <w:b/>
          <w:sz w:val="28"/>
          <w:szCs w:val="28"/>
          <w:u w:val="single"/>
        </w:rPr>
        <w:t xml:space="preserve">合同专用条款</w:t>
      </w:r>
      <w:r>
        <w:rPr>
          <w:rFonts w:hint="eastAsia" w:ascii="仿宋" w:hAnsi="仿宋" w:eastAsia="仿宋" w:cs="仿宋"/>
          <w:sz w:val="28"/>
          <w:szCs w:val="28"/>
        </w:rPr>
        <w:t xml:space="preserve">约定时间内，将有关部门出具的证明文件送达对方当事人。</w:t>
      </w:r>
      <w:r/>
    </w:p>
    <w:p>
      <w:pPr>
        <w:pStyle w:val="680"/>
        <w:ind w:firstLine="562"/>
        <w:spacing w:line="560" w:lineRule="exact"/>
        <w:rPr>
          <w:rFonts w:hint="eastAsia" w:ascii="仿宋" w:hAnsi="仿宋" w:eastAsia="仿宋" w:cs="仿宋"/>
          <w:b/>
          <w:sz w:val="28"/>
          <w:szCs w:val="28"/>
        </w:rPr>
        <w:outlineLvl w:val="0"/>
      </w:pPr>
      <w:r/>
      <w:bookmarkStart w:id="156" w:name="_Toc14115"/>
      <w:r/>
      <w:bookmarkStart w:id="157" w:name="_Toc25783"/>
      <w:r/>
      <w:bookmarkStart w:id="158" w:name="_Toc279701255"/>
      <w:r/>
      <w:bookmarkStart w:id="159" w:name="_Toc487900365"/>
      <w:r/>
      <w:bookmarkStart w:id="160" w:name="_Toc3638"/>
      <w:r/>
      <w:bookmarkStart w:id="161" w:name="_Toc23854"/>
      <w:r/>
      <w:bookmarkStart w:id="162" w:name="_Toc259093684"/>
      <w:r/>
      <w:bookmarkStart w:id="163" w:name="_Toc24465"/>
      <w:r>
        <w:rPr>
          <w:rFonts w:hint="eastAsia" w:ascii="仿宋" w:hAnsi="仿宋" w:eastAsia="仿宋" w:cs="仿宋"/>
          <w:b/>
          <w:sz w:val="28"/>
          <w:szCs w:val="28"/>
        </w:rPr>
        <w:t xml:space="preserve">2.12 税费</w:t>
      </w:r>
      <w:bookmarkEnd w:id="156"/>
      <w:r/>
      <w:bookmarkEnd w:id="157"/>
      <w:r/>
      <w:bookmarkEnd w:id="158"/>
      <w:r/>
      <w:bookmarkEnd w:id="159"/>
      <w:r/>
      <w:bookmarkEnd w:id="160"/>
      <w:r/>
      <w:bookmarkEnd w:id="161"/>
      <w:r/>
      <w:bookmarkEnd w:id="162"/>
      <w:r/>
      <w:bookmarkEnd w:id="163"/>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与合同有关的一切税费，均按照中华人民共和国法律的相关规定缴纳。</w:t>
      </w:r>
      <w:r/>
    </w:p>
    <w:p>
      <w:pPr>
        <w:pStyle w:val="680"/>
        <w:ind w:firstLine="562"/>
        <w:spacing w:line="560" w:lineRule="exact"/>
        <w:rPr>
          <w:rFonts w:hint="eastAsia" w:ascii="仿宋" w:hAnsi="仿宋" w:eastAsia="仿宋" w:cs="仿宋"/>
          <w:b/>
          <w:sz w:val="28"/>
          <w:szCs w:val="28"/>
        </w:rPr>
        <w:outlineLvl w:val="0"/>
      </w:pPr>
      <w:r/>
      <w:bookmarkStart w:id="164" w:name="_Toc14814"/>
      <w:r/>
      <w:bookmarkStart w:id="165" w:name="_Toc7315"/>
      <w:r/>
      <w:bookmarkStart w:id="166" w:name="_Toc30105"/>
      <w:r/>
      <w:bookmarkStart w:id="167" w:name="_Toc279701258"/>
      <w:r/>
      <w:bookmarkStart w:id="168" w:name="_Toc25525"/>
      <w:r/>
      <w:bookmarkStart w:id="169" w:name="_Toc26883"/>
      <w:r/>
      <w:bookmarkStart w:id="170" w:name="_Toc259093687"/>
      <w:r/>
      <w:bookmarkStart w:id="171" w:name="_Toc487900368"/>
      <w:r>
        <w:rPr>
          <w:rFonts w:hint="eastAsia" w:ascii="仿宋" w:hAnsi="仿宋" w:eastAsia="仿宋" w:cs="仿宋"/>
          <w:b/>
          <w:sz w:val="28"/>
          <w:szCs w:val="28"/>
        </w:rPr>
        <w:t xml:space="preserve">2.13 乙方破产</w:t>
      </w:r>
      <w:bookmarkEnd w:id="164"/>
      <w:r/>
      <w:bookmarkEnd w:id="165"/>
      <w:r/>
      <w:bookmarkEnd w:id="166"/>
      <w:r/>
      <w:bookmarkEnd w:id="167"/>
      <w:r/>
      <w:bookmarkEnd w:id="168"/>
      <w:r/>
      <w:bookmarkEnd w:id="169"/>
      <w:r/>
      <w:bookmarkEnd w:id="170"/>
      <w:r/>
      <w:bookmarkEnd w:id="171"/>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680"/>
        <w:ind w:firstLine="562"/>
        <w:spacing w:line="560" w:lineRule="exact"/>
        <w:rPr>
          <w:rFonts w:hint="eastAsia" w:ascii="仿宋" w:hAnsi="仿宋" w:eastAsia="仿宋" w:cs="仿宋"/>
          <w:b/>
          <w:sz w:val="28"/>
          <w:szCs w:val="28"/>
        </w:rPr>
        <w:outlineLvl w:val="0"/>
      </w:pPr>
      <w:r/>
      <w:bookmarkStart w:id="172" w:name="_Toc2016"/>
      <w:r/>
      <w:bookmarkStart w:id="173" w:name="_Toc1123"/>
      <w:r/>
      <w:bookmarkStart w:id="174" w:name="_Toc23323"/>
      <w:r>
        <w:rPr>
          <w:rFonts w:hint="eastAsia" w:ascii="仿宋" w:hAnsi="仿宋" w:eastAsia="仿宋" w:cs="仿宋"/>
          <w:b/>
          <w:sz w:val="28"/>
          <w:szCs w:val="28"/>
        </w:rPr>
        <w:t xml:space="preserve">2.14 合同中止、终止</w:t>
      </w:r>
      <w:bookmarkEnd w:id="172"/>
      <w:r/>
      <w:bookmarkEnd w:id="173"/>
      <w:r/>
      <w:bookmarkEnd w:id="174"/>
      <w:r>
        <w:rPr>
          <w:rFonts w:hint="eastAsia" w:ascii="仿宋" w:hAnsi="仿宋" w:eastAsia="仿宋" w:cs="仿宋"/>
          <w:b/>
          <w:sz w:val="28"/>
          <w:szCs w:val="28"/>
        </w:rPr>
      </w:r>
      <w:r/>
    </w:p>
    <w:p>
      <w:pPr>
        <w:pStyle w:val="680"/>
        <w:ind w:firstLine="560"/>
        <w:spacing w:line="560" w:lineRule="exact"/>
      </w:pPr>
      <w:r>
        <w:rPr>
          <w:rFonts w:hint="eastAsia" w:ascii="仿宋" w:hAnsi="仿宋" w:eastAsia="仿宋" w:cs="仿宋"/>
          <w:sz w:val="28"/>
          <w:szCs w:val="28"/>
        </w:rPr>
        <w:t xml:space="preserve">2.14.1 双方当事人不得擅自中止或者终止合同；</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2.14.2合同继续履行将损害国家利益和社会公共利益的，双方当事人应当中止或者终止合同。有过错的一方应当承担赔偿责任，双方当事人都有过错的，各自承担相应的责任。</w:t>
      </w:r>
      <w:r/>
    </w:p>
    <w:p>
      <w:pPr>
        <w:pStyle w:val="680"/>
        <w:ind w:firstLine="562"/>
        <w:spacing w:line="560" w:lineRule="exact"/>
        <w:rPr>
          <w:rFonts w:hint="eastAsia" w:ascii="仿宋" w:hAnsi="仿宋" w:eastAsia="仿宋" w:cs="仿宋"/>
          <w:b/>
          <w:sz w:val="28"/>
          <w:szCs w:val="28"/>
        </w:rPr>
        <w:outlineLvl w:val="0"/>
      </w:pPr>
      <w:r/>
      <w:bookmarkStart w:id="175" w:name="_Toc14525"/>
      <w:r/>
      <w:bookmarkStart w:id="176" w:name="_Toc1969"/>
      <w:r/>
      <w:bookmarkStart w:id="177" w:name="_Toc17363"/>
      <w:r>
        <w:rPr>
          <w:rFonts w:hint="eastAsia" w:ascii="仿宋" w:hAnsi="仿宋" w:eastAsia="仿宋" w:cs="仿宋"/>
          <w:b/>
          <w:sz w:val="28"/>
          <w:szCs w:val="28"/>
        </w:rPr>
        <w:t xml:space="preserve">2.15 检验和验收</w:t>
      </w:r>
      <w:bookmarkEnd w:id="175"/>
      <w:r/>
      <w:bookmarkEnd w:id="176"/>
      <w:r/>
      <w:bookmarkEnd w:id="177"/>
      <w:r>
        <w:rPr>
          <w:rFonts w:hint="eastAsia" w:ascii="仿宋" w:hAnsi="仿宋" w:eastAsia="仿宋" w:cs="仿宋"/>
          <w:b/>
          <w:sz w:val="28"/>
          <w:szCs w:val="28"/>
        </w:rPr>
      </w:r>
      <w:r/>
    </w:p>
    <w:p>
      <w:pPr>
        <w:pStyle w:val="680"/>
        <w:ind w:firstLine="560"/>
        <w:spacing w:line="560" w:lineRule="exact"/>
        <w:tabs>
          <w:tab w:val="left" w:pos="360" w:leader="none"/>
          <w:tab w:val="left" w:pos="540" w:leader="none"/>
          <w:tab w:val="left" w:pos="1080" w:leader="none"/>
        </w:tabs>
        <w:rPr>
          <w:rFonts w:hint="eastAsia" w:ascii="仿宋" w:hAnsi="仿宋" w:eastAsia="仿宋" w:cs="仿宋"/>
          <w:sz w:val="28"/>
          <w:szCs w:val="28"/>
        </w:rPr>
      </w:pPr>
      <w:r>
        <w:rPr>
          <w:rFonts w:hint="eastAsia" w:ascii="仿宋" w:hAnsi="仿宋" w:eastAsia="仿宋" w:cs="仿宋"/>
          <w:sz w:val="28"/>
          <w:szCs w:val="28"/>
        </w:rPr>
        <w:t xml:space="preserve">2.15.1 乙方按照</w:t>
      </w:r>
      <w:r>
        <w:rPr>
          <w:rFonts w:hint="eastAsia" w:ascii="仿宋" w:hAnsi="仿宋" w:eastAsia="仿宋" w:cs="仿宋"/>
          <w:b/>
          <w:sz w:val="28"/>
          <w:szCs w:val="28"/>
          <w:u w:val="single"/>
        </w:rPr>
        <w:t xml:space="preserve">合同专用条款</w:t>
      </w:r>
      <w:r>
        <w:rPr>
          <w:rFonts w:hint="eastAsia" w:ascii="仿宋" w:hAnsi="仿宋" w:eastAsia="仿宋" w:cs="仿宋"/>
          <w:sz w:val="28"/>
          <w:szCs w:val="28"/>
        </w:rPr>
        <w:t xml:space="preserve">的约定，定期提交服务报告，甲方按照</w:t>
      </w:r>
      <w:r>
        <w:rPr>
          <w:rFonts w:hint="eastAsia" w:ascii="仿宋" w:hAnsi="仿宋" w:eastAsia="仿宋" w:cs="仿宋"/>
          <w:b/>
          <w:sz w:val="28"/>
          <w:szCs w:val="28"/>
          <w:u w:val="single"/>
        </w:rPr>
        <w:t xml:space="preserve">合同专用条款</w:t>
      </w:r>
      <w:r>
        <w:rPr>
          <w:rFonts w:hint="eastAsia" w:ascii="仿宋" w:hAnsi="仿宋" w:eastAsia="仿宋" w:cs="仿宋"/>
          <w:sz w:val="28"/>
          <w:szCs w:val="28"/>
        </w:rPr>
        <w:t xml:space="preserve">的约定进行定期验收；</w:t>
      </w:r>
      <w:r/>
    </w:p>
    <w:p>
      <w:pPr>
        <w:pStyle w:val="680"/>
        <w:ind w:firstLine="560"/>
        <w:spacing w:line="560" w:lineRule="exact"/>
        <w:tabs>
          <w:tab w:val="left" w:pos="360" w:leader="none"/>
          <w:tab w:val="left" w:pos="540" w:leader="none"/>
          <w:tab w:val="left" w:pos="1080" w:leader="none"/>
        </w:tabs>
        <w:rPr>
          <w:rFonts w:hint="eastAsia" w:ascii="仿宋" w:hAnsi="仿宋" w:eastAsia="仿宋" w:cs="仿宋"/>
          <w:sz w:val="28"/>
          <w:szCs w:val="28"/>
        </w:rPr>
      </w:pPr>
      <w:r>
        <w:rPr>
          <w:rFonts w:hint="eastAsia" w:ascii="仿宋" w:hAnsi="仿宋" w:eastAsia="仿宋" w:cs="仿宋"/>
          <w:sz w:val="28"/>
          <w:szCs w:val="28"/>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pStyle w:val="680"/>
        <w:ind w:firstLine="560"/>
        <w:spacing w:line="560" w:lineRule="exact"/>
        <w:tabs>
          <w:tab w:val="left" w:pos="360" w:leader="none"/>
          <w:tab w:val="left" w:pos="540" w:leader="none"/>
          <w:tab w:val="left" w:pos="1080" w:leader="none"/>
        </w:tabs>
        <w:rPr>
          <w:rFonts w:hint="eastAsia" w:ascii="仿宋" w:hAnsi="仿宋" w:eastAsia="仿宋" w:cs="仿宋"/>
          <w:sz w:val="28"/>
          <w:szCs w:val="28"/>
        </w:rPr>
      </w:pPr>
      <w:r>
        <w:rPr>
          <w:rFonts w:hint="eastAsia" w:ascii="仿宋" w:hAnsi="仿宋" w:eastAsia="仿宋" w:cs="仿宋"/>
          <w:sz w:val="28"/>
          <w:szCs w:val="28"/>
        </w:rPr>
        <w:t xml:space="preserve">2.15.3 检验和验收标准、程序等具体内容以及前述验收书的效力详见</w:t>
      </w:r>
      <w:r>
        <w:rPr>
          <w:rFonts w:hint="eastAsia" w:ascii="仿宋" w:hAnsi="仿宋" w:eastAsia="仿宋" w:cs="仿宋"/>
          <w:b/>
          <w:sz w:val="28"/>
          <w:szCs w:val="28"/>
          <w:u w:val="single"/>
        </w:rPr>
        <w:t xml:space="preserve">合同专用条款</w:t>
      </w:r>
      <w:r>
        <w:rPr>
          <w:rFonts w:hint="eastAsia" w:ascii="仿宋" w:hAnsi="仿宋" w:eastAsia="仿宋" w:cs="仿宋"/>
          <w:sz w:val="28"/>
          <w:szCs w:val="28"/>
        </w:rPr>
        <w:t xml:space="preserve">。</w:t>
      </w:r>
      <w:r/>
    </w:p>
    <w:p>
      <w:pPr>
        <w:pStyle w:val="680"/>
        <w:ind w:firstLine="562"/>
        <w:spacing w:line="560" w:lineRule="exact"/>
        <w:rPr>
          <w:rFonts w:hint="eastAsia" w:ascii="仿宋" w:hAnsi="仿宋" w:eastAsia="仿宋" w:cs="仿宋"/>
          <w:b/>
          <w:sz w:val="28"/>
          <w:szCs w:val="28"/>
        </w:rPr>
        <w:outlineLvl w:val="0"/>
      </w:pPr>
      <w:r/>
      <w:bookmarkEnd w:id="139"/>
      <w:r/>
      <w:bookmarkEnd w:id="140"/>
      <w:r/>
      <w:bookmarkEnd w:id="141"/>
      <w:r/>
      <w:bookmarkEnd w:id="142"/>
      <w:r/>
      <w:bookmarkStart w:id="178" w:name="_Toc487900371"/>
      <w:r/>
      <w:bookmarkStart w:id="179" w:name="_Toc279701261"/>
      <w:r/>
      <w:bookmarkStart w:id="180" w:name="_Toc259093690"/>
      <w:r/>
      <w:bookmarkStart w:id="181" w:name="_Toc2308"/>
      <w:r/>
      <w:bookmarkStart w:id="182" w:name="_Toc9808"/>
      <w:r/>
      <w:bookmarkStart w:id="183" w:name="_Toc12666"/>
      <w:r/>
      <w:bookmarkStart w:id="184" w:name="_Toc25198"/>
      <w:r/>
      <w:bookmarkStart w:id="185" w:name="_Toc31892"/>
      <w:r>
        <w:rPr>
          <w:rFonts w:hint="eastAsia" w:ascii="仿宋" w:hAnsi="仿宋" w:eastAsia="仿宋" w:cs="仿宋"/>
          <w:b/>
          <w:sz w:val="28"/>
          <w:szCs w:val="28"/>
        </w:rPr>
        <w:t xml:space="preserve">2.16 通知</w:t>
      </w:r>
      <w:bookmarkEnd w:id="178"/>
      <w:r/>
      <w:bookmarkEnd w:id="179"/>
      <w:r/>
      <w:bookmarkEnd w:id="180"/>
      <w:r>
        <w:rPr>
          <w:rFonts w:hint="eastAsia" w:ascii="仿宋" w:hAnsi="仿宋" w:eastAsia="仿宋" w:cs="仿宋"/>
          <w:b/>
          <w:sz w:val="28"/>
          <w:szCs w:val="28"/>
        </w:rPr>
        <w:t xml:space="preserve">和送达</w:t>
      </w:r>
      <w:bookmarkEnd w:id="181"/>
      <w:r/>
      <w:bookmarkEnd w:id="182"/>
      <w:r/>
      <w:bookmarkEnd w:id="183"/>
      <w:r/>
      <w:bookmarkEnd w:id="184"/>
      <w:r/>
      <w:bookmarkEnd w:id="185"/>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bookmarkStart w:id="186" w:name="_Toc29220"/>
      <w:r/>
      <w:bookmarkStart w:id="187" w:name="_Toc7073"/>
      <w:r/>
      <w:bookmarkStart w:id="188" w:name="_Toc259093691"/>
      <w:r/>
      <w:bookmarkStart w:id="189" w:name="_Toc279701262"/>
      <w:r/>
      <w:bookmarkStart w:id="190" w:name="_Toc487900372"/>
      <w:r>
        <w:rPr>
          <w:rFonts w:hint="eastAsia" w:ascii="仿宋" w:hAnsi="仿宋" w:eastAsia="仿宋" w:cs="仿宋"/>
          <w:sz w:val="28"/>
          <w:szCs w:val="28"/>
        </w:rPr>
        <w:t xml:space="preserve">2.16.1 任何一方因履行合同而以合同第一部分尾部所列明的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发出的所有通知、文件、材料，均视为已向对方当事人送达；任何一方变更上述送达方式或者地址的，应于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个工作日内书面通知对方当事人，在对方当事人收到有关变更通知之前，变更前的约定送达方式或者地址仍视为有效。</w:t>
      </w:r>
      <w:bookmarkEnd w:id="186"/>
      <w:r/>
      <w:bookmarkEnd w:id="187"/>
      <w:r>
        <w:rPr>
          <w:rFonts w:hint="eastAsia" w:ascii="仿宋" w:hAnsi="仿宋" w:eastAsia="仿宋" w:cs="仿宋"/>
          <w:sz w:val="28"/>
          <w:szCs w:val="28"/>
        </w:rPr>
      </w:r>
      <w:r/>
    </w:p>
    <w:p>
      <w:pPr>
        <w:pStyle w:val="680"/>
        <w:ind w:firstLine="560"/>
        <w:spacing w:line="560" w:lineRule="exact"/>
        <w:rPr>
          <w:rFonts w:hint="eastAsia" w:ascii="仿宋" w:hAnsi="仿宋" w:eastAsia="仿宋" w:cs="仿宋"/>
          <w:sz w:val="28"/>
          <w:szCs w:val="28"/>
        </w:rPr>
      </w:pPr>
      <w:r/>
      <w:bookmarkStart w:id="191" w:name="_Toc27674"/>
      <w:r/>
      <w:bookmarkStart w:id="192" w:name="_Toc18401"/>
      <w:r>
        <w:rPr>
          <w:rFonts w:hint="eastAsia" w:ascii="仿宋" w:hAnsi="仿宋" w:eastAsia="仿宋" w:cs="仿宋"/>
          <w:sz w:val="28"/>
          <w:szCs w:val="28"/>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191"/>
      <w:r/>
      <w:bookmarkEnd w:id="192"/>
      <w:r>
        <w:rPr>
          <w:rFonts w:hint="eastAsia" w:ascii="仿宋" w:hAnsi="仿宋" w:eastAsia="仿宋" w:cs="仿宋"/>
          <w:sz w:val="28"/>
          <w:szCs w:val="28"/>
        </w:rPr>
      </w:r>
      <w:r/>
    </w:p>
    <w:p>
      <w:pPr>
        <w:pStyle w:val="680"/>
        <w:ind w:firstLine="562"/>
        <w:spacing w:line="560" w:lineRule="exact"/>
        <w:rPr>
          <w:rFonts w:hint="eastAsia" w:ascii="仿宋" w:hAnsi="仿宋" w:eastAsia="仿宋" w:cs="仿宋"/>
          <w:b/>
          <w:sz w:val="28"/>
          <w:szCs w:val="28"/>
        </w:rPr>
        <w:outlineLvl w:val="0"/>
      </w:pPr>
      <w:r/>
      <w:bookmarkEnd w:id="188"/>
      <w:r/>
      <w:bookmarkEnd w:id="189"/>
      <w:r/>
      <w:bookmarkEnd w:id="190"/>
      <w:r/>
      <w:bookmarkStart w:id="193" w:name="_Toc259093692"/>
      <w:r/>
      <w:bookmarkStart w:id="194" w:name="_Toc12254"/>
      <w:r/>
      <w:bookmarkStart w:id="195" w:name="_Toc27644"/>
      <w:r/>
      <w:bookmarkStart w:id="196" w:name="_Toc5063"/>
      <w:r/>
      <w:bookmarkStart w:id="197" w:name="_Toc487900373"/>
      <w:r/>
      <w:bookmarkStart w:id="198" w:name="_Toc20808"/>
      <w:r/>
      <w:bookmarkStart w:id="199" w:name="_Toc279701263"/>
      <w:r/>
      <w:bookmarkStart w:id="200" w:name="_Toc28906"/>
      <w:r>
        <w:rPr>
          <w:rFonts w:hint="eastAsia" w:ascii="仿宋" w:hAnsi="仿宋" w:eastAsia="仿宋" w:cs="仿宋"/>
          <w:b/>
          <w:sz w:val="28"/>
          <w:szCs w:val="28"/>
        </w:rPr>
        <w:t xml:space="preserve">2.17 合同使用的文字和适用的法律</w:t>
      </w:r>
      <w:bookmarkEnd w:id="193"/>
      <w:r/>
      <w:bookmarkEnd w:id="194"/>
      <w:r/>
      <w:bookmarkEnd w:id="195"/>
      <w:r/>
      <w:bookmarkEnd w:id="196"/>
      <w:r/>
      <w:bookmarkEnd w:id="197"/>
      <w:r/>
      <w:bookmarkEnd w:id="198"/>
      <w:r/>
      <w:bookmarkEnd w:id="199"/>
      <w:r/>
      <w:bookmarkEnd w:id="200"/>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2.17.1 合同使用汉语书就、变更和解释；</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2.17.2 合同适用中华人民共和国法律。</w:t>
      </w:r>
      <w:r/>
    </w:p>
    <w:p>
      <w:pPr>
        <w:pStyle w:val="680"/>
        <w:ind w:firstLine="562"/>
        <w:spacing w:line="560" w:lineRule="exact"/>
        <w:rPr>
          <w:rFonts w:hint="eastAsia" w:ascii="仿宋" w:hAnsi="仿宋" w:eastAsia="仿宋" w:cs="仿宋"/>
          <w:b/>
          <w:sz w:val="28"/>
          <w:szCs w:val="28"/>
        </w:rPr>
        <w:outlineLvl w:val="0"/>
      </w:pPr>
      <w:r/>
      <w:bookmarkStart w:id="201" w:name="_Toc1492"/>
      <w:r/>
      <w:bookmarkStart w:id="202" w:name="_Toc279701264"/>
      <w:r/>
      <w:bookmarkStart w:id="203" w:name="_Toc30096"/>
      <w:r/>
      <w:bookmarkStart w:id="204" w:name="_Toc259093693"/>
      <w:r/>
      <w:bookmarkStart w:id="205" w:name="_Toc27127"/>
      <w:r/>
      <w:bookmarkStart w:id="206" w:name="_Toc22266"/>
      <w:r/>
      <w:bookmarkStart w:id="207" w:name="_Toc27403"/>
      <w:r/>
      <w:bookmarkStart w:id="208" w:name="_Toc487900374"/>
      <w:r>
        <w:rPr>
          <w:rFonts w:hint="eastAsia" w:ascii="仿宋" w:hAnsi="仿宋" w:eastAsia="仿宋" w:cs="仿宋"/>
          <w:b/>
          <w:sz w:val="28"/>
          <w:szCs w:val="28"/>
        </w:rPr>
        <w:t xml:space="preserve">2.18 履约保证金</w:t>
      </w:r>
      <w:bookmarkEnd w:id="201"/>
      <w:r/>
      <w:bookmarkEnd w:id="202"/>
      <w:r/>
      <w:bookmarkEnd w:id="203"/>
      <w:r/>
      <w:bookmarkEnd w:id="204"/>
      <w:r/>
      <w:bookmarkEnd w:id="205"/>
      <w:r/>
      <w:bookmarkEnd w:id="206"/>
      <w:r/>
      <w:bookmarkEnd w:id="207"/>
      <w:r>
        <w:rPr>
          <w:rFonts w:hint="eastAsia" w:ascii="仿宋" w:hAnsi="仿宋" w:eastAsia="仿宋" w:cs="仿宋"/>
          <w:b/>
          <w:sz w:val="28"/>
          <w:szCs w:val="28"/>
        </w:rPr>
      </w:r>
      <w:r/>
    </w:p>
    <w:p>
      <w:pPr>
        <w:pStyle w:val="680"/>
        <w:ind w:firstLine="562"/>
        <w:spacing w:line="560" w:lineRule="exact"/>
        <w:rPr>
          <w:rFonts w:hint="eastAsia" w:ascii="仿宋" w:hAnsi="仿宋" w:eastAsia="仿宋" w:cs="仿宋"/>
          <w:b/>
          <w:sz w:val="28"/>
          <w:szCs w:val="28"/>
        </w:rPr>
        <w:outlineLvl w:val="0"/>
      </w:pPr>
      <w:r>
        <w:rPr>
          <w:rFonts w:hint="eastAsia" w:ascii="仿宋" w:hAnsi="仿宋" w:eastAsia="仿宋" w:cs="仿宋"/>
          <w:b/>
          <w:sz w:val="28"/>
          <w:szCs w:val="28"/>
        </w:rPr>
        <w:t xml:space="preserve">2.18.1乙方应在领取中标通知书之后，合同签订前，通过国内的任何一家银行，向招标人提供相当于中标总价2%的履约保证金；</w:t>
      </w:r>
      <w:r/>
    </w:p>
    <w:p>
      <w:pPr>
        <w:pStyle w:val="680"/>
        <w:ind w:firstLine="562"/>
        <w:spacing w:line="560" w:lineRule="exact"/>
        <w:rPr>
          <w:rFonts w:hint="eastAsia" w:ascii="仿宋" w:hAnsi="仿宋" w:eastAsia="仿宋" w:cs="仿宋"/>
          <w:b/>
          <w:sz w:val="28"/>
          <w:szCs w:val="28"/>
        </w:rPr>
        <w:outlineLvl w:val="0"/>
      </w:pPr>
      <w:r>
        <w:rPr>
          <w:rFonts w:hint="eastAsia" w:ascii="仿宋" w:hAnsi="仿宋" w:eastAsia="仿宋" w:cs="仿宋"/>
          <w:b/>
          <w:sz w:val="28"/>
          <w:szCs w:val="28"/>
        </w:rPr>
        <w:t xml:space="preserve">2.18.2乙方提供的履约保证金必须是人民币。</w:t>
      </w:r>
      <w:r/>
    </w:p>
    <w:p>
      <w:pPr>
        <w:pStyle w:val="680"/>
        <w:ind w:firstLine="562"/>
        <w:spacing w:line="560" w:lineRule="exact"/>
        <w:rPr>
          <w:rFonts w:hint="eastAsia" w:ascii="仿宋" w:hAnsi="仿宋" w:eastAsia="仿宋" w:cs="仿宋"/>
          <w:b/>
          <w:sz w:val="28"/>
          <w:szCs w:val="28"/>
        </w:rPr>
        <w:outlineLvl w:val="0"/>
      </w:pPr>
      <w:r>
        <w:rPr>
          <w:rFonts w:hint="eastAsia" w:ascii="仿宋" w:hAnsi="仿宋" w:eastAsia="仿宋" w:cs="仿宋"/>
          <w:b/>
          <w:sz w:val="28"/>
          <w:szCs w:val="28"/>
        </w:rPr>
        <w:t xml:space="preserve">2.18.3履约保证金在项目验收合格后30个工作日内无息退还给乙方。</w:t>
      </w:r>
      <w:r/>
    </w:p>
    <w:p>
      <w:pPr>
        <w:pStyle w:val="680"/>
        <w:ind w:firstLine="562"/>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2.18.4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680"/>
        <w:ind w:firstLine="562"/>
        <w:spacing w:line="560" w:lineRule="exact"/>
        <w:rPr>
          <w:rFonts w:hint="eastAsia" w:ascii="仿宋" w:hAnsi="仿宋" w:eastAsia="仿宋" w:cs="仿宋"/>
          <w:b/>
          <w:sz w:val="28"/>
          <w:szCs w:val="28"/>
        </w:rPr>
      </w:pPr>
      <w:r/>
      <w:bookmarkEnd w:id="208"/>
      <w:r>
        <w:rPr>
          <w:rFonts w:hint="eastAsia" w:ascii="仿宋" w:hAnsi="仿宋" w:eastAsia="仿宋" w:cs="仿宋"/>
          <w:b/>
          <w:sz w:val="28"/>
          <w:szCs w:val="28"/>
        </w:rPr>
        <w:t xml:space="preserve">2.19 合同份数</w:t>
      </w:r>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本合同一式肆份，以中文书就，甲乙双方各执贰份。</w:t>
      </w:r>
      <w:r/>
    </w:p>
    <w:p>
      <w:pPr>
        <w:pStyle w:val="706"/>
        <w:ind w:firstLine="0"/>
        <w:jc w:val="center"/>
        <w:spacing w:line="560" w:lineRule="exact"/>
        <w:rPr>
          <w:rFonts w:hint="eastAsia"/>
        </w:rPr>
        <w:sectPr>
          <w:footnotePr/>
          <w:endnotePr/>
          <w:type w:val="nextPage"/>
          <w:pgSz w:w="11906" w:h="16838" w:orient="portrait"/>
          <w:pgMar w:top="1560" w:right="1106" w:bottom="1440" w:left="1260" w:header="851" w:footer="992" w:gutter="0"/>
          <w:cols w:num="1" w:sep="0" w:space="720" w:equalWidth="1"/>
          <w:docGrid w:linePitch="360"/>
        </w:sectPr>
      </w:pPr>
      <w:r>
        <w:rPr>
          <w:rFonts w:hint="eastAsia"/>
        </w:rPr>
      </w:r>
      <w:r/>
    </w:p>
    <w:p>
      <w:pPr>
        <w:pStyle w:val="699"/>
        <w:jc w:val="center"/>
        <w:spacing w:line="520" w:lineRule="exact"/>
        <w:rPr>
          <w:rFonts w:hint="eastAsia" w:ascii="仿宋" w:hAnsi="仿宋" w:eastAsia="仿宋"/>
          <w:b/>
          <w:bCs/>
          <w:sz w:val="32"/>
          <w:szCs w:val="32"/>
          <w:lang w:val="zh-CN"/>
        </w:rPr>
      </w:pPr>
      <w:r>
        <w:rPr>
          <w:rFonts w:hint="eastAsia" w:ascii="仿宋" w:hAnsi="仿宋" w:eastAsia="仿宋"/>
          <w:b/>
          <w:bCs/>
          <w:sz w:val="32"/>
          <w:szCs w:val="32"/>
        </w:rPr>
        <w:t xml:space="preserve">第五章  项目采购需求</w:t>
      </w:r>
      <w:r>
        <w:rPr>
          <w:rFonts w:hint="eastAsia" w:ascii="仿宋" w:hAnsi="仿宋" w:eastAsia="仿宋"/>
          <w:b/>
          <w:bCs/>
          <w:sz w:val="32"/>
          <w:szCs w:val="32"/>
          <w:lang w:val="zh-CN"/>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为了落实省政府《关于推动养老事业和产业发展提升养老服务质量的实施意见》（苏政规〔2023〕7号）；市民政、发改等部门联合下发的《关于加快推进基本养老服务体系建设实施方案》（淮民〔2024〕17号）等文件精神，加强对我区社区养老服务设施的运营管理，提升服务质效，进一步发挥便民惠老的作用，全面提升全区社区养老服务工作水平。</w:t>
      </w:r>
      <w:r>
        <w:rPr>
          <w:rFonts w:ascii="仿宋" w:hAnsi="仿宋" w:eastAsia="仿宋" w:cs="宋体"/>
          <w:sz w:val="28"/>
          <w:szCs w:val="28"/>
        </w:rPr>
      </w:r>
      <w:r/>
    </w:p>
    <w:p>
      <w:pPr>
        <w:pStyle w:val="680"/>
        <w:ind w:firstLine="562"/>
        <w:spacing w:line="276" w:lineRule="auto"/>
        <w:rPr>
          <w:rFonts w:ascii="仿宋" w:hAnsi="仿宋" w:eastAsia="仿宋" w:cs="宋体"/>
          <w:b/>
          <w:bCs/>
          <w:sz w:val="28"/>
          <w:szCs w:val="28"/>
        </w:rPr>
      </w:pPr>
      <w:r>
        <w:rPr>
          <w:rFonts w:hint="eastAsia" w:ascii="仿宋" w:hAnsi="仿宋" w:eastAsia="仿宋" w:cs="宋体"/>
          <w:b/>
          <w:bCs/>
          <w:sz w:val="28"/>
          <w:szCs w:val="28"/>
        </w:rPr>
        <w:t xml:space="preserve">一、项目名称</w:t>
      </w:r>
      <w:r>
        <w:rPr>
          <w:rFonts w:ascii="仿宋" w:hAnsi="仿宋" w:eastAsia="仿宋" w:cs="宋体"/>
          <w:b/>
          <w:bCs/>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2026年清江浦区社区养老服务设施社会化运营项目</w:t>
      </w:r>
      <w:r>
        <w:rPr>
          <w:rFonts w:ascii="仿宋" w:hAnsi="仿宋" w:eastAsia="仿宋" w:cs="宋体"/>
          <w:sz w:val="28"/>
          <w:szCs w:val="28"/>
        </w:rPr>
      </w:r>
      <w:r/>
    </w:p>
    <w:p>
      <w:pPr>
        <w:pStyle w:val="680"/>
        <w:ind w:firstLine="562"/>
        <w:spacing w:line="276" w:lineRule="auto"/>
        <w:rPr>
          <w:rFonts w:ascii="仿宋" w:hAnsi="仿宋" w:eastAsia="仿宋" w:cs="宋体"/>
          <w:b/>
          <w:bCs/>
          <w:sz w:val="28"/>
          <w:szCs w:val="28"/>
        </w:rPr>
      </w:pPr>
      <w:r>
        <w:rPr>
          <w:rFonts w:hint="eastAsia" w:ascii="仿宋" w:hAnsi="仿宋" w:eastAsia="仿宋" w:cs="宋体"/>
          <w:b/>
          <w:bCs/>
          <w:sz w:val="28"/>
          <w:szCs w:val="28"/>
        </w:rPr>
        <w:t xml:space="preserve">二、项目概况</w:t>
      </w:r>
      <w:r>
        <w:rPr>
          <w:rFonts w:ascii="仿宋" w:hAnsi="仿宋" w:eastAsia="仿宋" w:cs="宋体"/>
          <w:b/>
          <w:bCs/>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以公建民营的方式委托供应商负责运营管理街道社区养老设施（包括综合性养老服务中心、社区助餐点、社区居家养老服务中心等，具体以采购人交付为准），按照要求为周边老人提供相应的服务活动。</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街道综合性养老服务中心作为居家养老服务二级管理站点，供应商统筹协调所在片区的居家养老工作，作为居家服务片区主管的办公场地及片区助老员培训场所，打造“区-街道-社区”三级居家服务网络。</w:t>
      </w:r>
      <w:r>
        <w:rPr>
          <w:rFonts w:ascii="仿宋" w:hAnsi="仿宋" w:eastAsia="仿宋" w:cs="宋体"/>
          <w:sz w:val="28"/>
          <w:szCs w:val="28"/>
        </w:rPr>
      </w:r>
      <w:r/>
    </w:p>
    <w:p>
      <w:pPr>
        <w:pStyle w:val="696"/>
        <w:ind w:firstLine="562"/>
        <w:spacing w:line="276" w:lineRule="auto"/>
        <w:rPr>
          <w:rFonts w:ascii="仿宋" w:hAnsi="仿宋" w:eastAsia="仿宋" w:cs="宋体"/>
          <w:b/>
          <w:bCs/>
          <w:sz w:val="28"/>
          <w:szCs w:val="28"/>
        </w:rPr>
      </w:pPr>
      <w:r>
        <w:rPr>
          <w:rFonts w:hint="eastAsia" w:ascii="仿宋" w:hAnsi="仿宋" w:eastAsia="仿宋" w:cs="宋体"/>
          <w:b/>
          <w:bCs/>
          <w:sz w:val="28"/>
          <w:szCs w:val="28"/>
        </w:rPr>
        <w:t xml:space="preserve">三、区域划分</w:t>
      </w:r>
      <w:r>
        <w:rPr>
          <w:rFonts w:ascii="仿宋" w:hAnsi="仿宋" w:eastAsia="仿宋" w:cs="宋体"/>
          <w:b/>
          <w:bCs/>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本着资源整合、就近服务的原则分为四个采</w:t>
      </w:r>
      <w:r>
        <w:rPr>
          <w:rFonts w:hint="eastAsia" w:ascii="仿宋" w:hAnsi="仿宋" w:eastAsia="仿宋" w:cs="宋体"/>
          <w:sz w:val="28"/>
          <w:szCs w:val="28"/>
        </w:rPr>
        <w:t xml:space="preserve">购</w:t>
      </w:r>
      <w:r>
        <w:rPr>
          <w:rFonts w:hint="eastAsia" w:ascii="仿宋" w:hAnsi="仿宋" w:eastAsia="仿宋" w:cs="宋体"/>
          <w:sz w:val="28"/>
          <w:szCs w:val="28"/>
        </w:rPr>
        <w:t xml:space="preserve">包，各投标人可投其中一个采</w:t>
      </w:r>
      <w:r>
        <w:rPr>
          <w:rFonts w:hint="eastAsia" w:ascii="仿宋" w:hAnsi="仿宋" w:eastAsia="仿宋" w:cs="宋体"/>
          <w:sz w:val="28"/>
          <w:szCs w:val="28"/>
        </w:rPr>
        <w:t xml:space="preserve">购</w:t>
      </w:r>
      <w:r>
        <w:rPr>
          <w:rFonts w:hint="eastAsia" w:ascii="仿宋" w:hAnsi="仿宋" w:eastAsia="仿宋" w:cs="宋体"/>
          <w:sz w:val="28"/>
          <w:szCs w:val="28"/>
        </w:rPr>
        <w:t xml:space="preserve">包，也可投多个采</w:t>
      </w:r>
      <w:r>
        <w:rPr>
          <w:rFonts w:hint="eastAsia" w:ascii="仿宋" w:hAnsi="仿宋" w:eastAsia="仿宋" w:cs="宋体"/>
          <w:sz w:val="28"/>
          <w:szCs w:val="28"/>
        </w:rPr>
        <w:t xml:space="preserve">购</w:t>
      </w:r>
      <w:r>
        <w:rPr>
          <w:rFonts w:hint="eastAsia" w:ascii="仿宋" w:hAnsi="仿宋" w:eastAsia="仿宋" w:cs="宋体"/>
          <w:sz w:val="28"/>
          <w:szCs w:val="28"/>
        </w:rPr>
        <w:t xml:space="preserve">包，但只能中一个采</w:t>
      </w:r>
      <w:r>
        <w:rPr>
          <w:rFonts w:hint="eastAsia" w:ascii="仿宋" w:hAnsi="仿宋" w:eastAsia="仿宋" w:cs="宋体"/>
          <w:sz w:val="28"/>
          <w:szCs w:val="28"/>
        </w:rPr>
        <w:t xml:space="preserve">购</w:t>
      </w:r>
      <w:r>
        <w:rPr>
          <w:rFonts w:hint="eastAsia" w:ascii="仿宋" w:hAnsi="仿宋" w:eastAsia="仿宋" w:cs="宋体"/>
          <w:sz w:val="28"/>
          <w:szCs w:val="28"/>
        </w:rPr>
        <w:t xml:space="preserve">包，每个采</w:t>
      </w:r>
      <w:r>
        <w:rPr>
          <w:rFonts w:hint="eastAsia" w:ascii="仿宋" w:hAnsi="仿宋" w:eastAsia="仿宋" w:cs="宋体"/>
          <w:sz w:val="28"/>
          <w:szCs w:val="28"/>
        </w:rPr>
        <w:t xml:space="preserve">购</w:t>
      </w:r>
      <w:r>
        <w:rPr>
          <w:rFonts w:hint="eastAsia" w:ascii="仿宋" w:hAnsi="仿宋" w:eastAsia="仿宋" w:cs="宋体"/>
          <w:sz w:val="28"/>
          <w:szCs w:val="28"/>
        </w:rPr>
        <w:t xml:space="preserve">包的电子标书须单独上传，不得两个或多个采</w:t>
      </w:r>
      <w:r>
        <w:rPr>
          <w:rFonts w:hint="eastAsia" w:ascii="仿宋" w:hAnsi="仿宋" w:eastAsia="仿宋" w:cs="宋体"/>
          <w:sz w:val="28"/>
          <w:szCs w:val="28"/>
        </w:rPr>
        <w:t xml:space="preserve">购</w:t>
      </w:r>
      <w:r>
        <w:rPr>
          <w:rFonts w:hint="eastAsia" w:ascii="仿宋" w:hAnsi="仿宋" w:eastAsia="仿宋" w:cs="宋体"/>
          <w:sz w:val="28"/>
          <w:szCs w:val="28"/>
        </w:rPr>
        <w:t xml:space="preserve">包上传至一个电子文件中，否则作无效投标处理。本项目的评标、定标顺序按照采</w:t>
      </w:r>
      <w:r>
        <w:rPr>
          <w:rFonts w:hint="eastAsia" w:ascii="仿宋" w:hAnsi="仿宋" w:eastAsia="仿宋" w:cs="宋体"/>
          <w:sz w:val="28"/>
          <w:szCs w:val="28"/>
        </w:rPr>
        <w:t xml:space="preserve">购</w:t>
      </w:r>
      <w:r>
        <w:rPr>
          <w:rFonts w:hint="eastAsia" w:ascii="仿宋" w:hAnsi="仿宋" w:eastAsia="仿宋" w:cs="宋体"/>
          <w:sz w:val="28"/>
          <w:szCs w:val="28"/>
        </w:rPr>
        <w:t xml:space="preserve">包号的自然顺序</w:t>
      </w:r>
      <w:r>
        <w:rPr>
          <w:rFonts w:hint="eastAsia" w:ascii="仿宋" w:hAnsi="仿宋" w:eastAsia="仿宋" w:cs="宋体"/>
          <w:b/>
          <w:sz w:val="28"/>
          <w:szCs w:val="28"/>
        </w:rPr>
        <w:t xml:space="preserve">（即采</w:t>
      </w:r>
      <w:r>
        <w:rPr>
          <w:rFonts w:hint="eastAsia" w:ascii="仿宋" w:hAnsi="仿宋" w:eastAsia="仿宋" w:cs="宋体"/>
          <w:b/>
          <w:sz w:val="28"/>
          <w:szCs w:val="28"/>
        </w:rPr>
        <w:t xml:space="preserve">购</w:t>
      </w:r>
      <w:r>
        <w:rPr>
          <w:rFonts w:hint="eastAsia" w:ascii="仿宋" w:hAnsi="仿宋" w:eastAsia="仿宋" w:cs="宋体"/>
          <w:b/>
          <w:sz w:val="28"/>
          <w:szCs w:val="28"/>
        </w:rPr>
        <w:t xml:space="preserve">包</w:t>
      </w:r>
      <w:r>
        <w:rPr>
          <w:rFonts w:hint="eastAsia" w:ascii="仿宋" w:hAnsi="仿宋" w:eastAsia="仿宋" w:cs="宋体"/>
          <w:b/>
          <w:sz w:val="28"/>
          <w:szCs w:val="28"/>
        </w:rPr>
        <w:t xml:space="preserve">1</w:t>
      </w:r>
      <w:r>
        <w:rPr>
          <w:rFonts w:hint="eastAsia" w:ascii="仿宋" w:hAnsi="仿宋" w:eastAsia="仿宋" w:cs="宋体"/>
          <w:b/>
          <w:sz w:val="28"/>
          <w:szCs w:val="28"/>
        </w:rPr>
        <w:t xml:space="preserve">→采</w:t>
      </w:r>
      <w:r>
        <w:rPr>
          <w:rFonts w:hint="eastAsia" w:ascii="仿宋" w:hAnsi="仿宋" w:eastAsia="仿宋" w:cs="宋体"/>
          <w:b/>
          <w:sz w:val="28"/>
          <w:szCs w:val="28"/>
        </w:rPr>
        <w:t xml:space="preserve">购</w:t>
      </w:r>
      <w:r>
        <w:rPr>
          <w:rFonts w:hint="eastAsia" w:ascii="仿宋" w:hAnsi="仿宋" w:eastAsia="仿宋" w:cs="宋体"/>
          <w:b/>
          <w:sz w:val="28"/>
          <w:szCs w:val="28"/>
        </w:rPr>
        <w:t xml:space="preserve">包</w:t>
      </w:r>
      <w:r>
        <w:rPr>
          <w:rFonts w:hint="eastAsia" w:ascii="仿宋" w:hAnsi="仿宋" w:eastAsia="仿宋" w:cs="宋体"/>
          <w:b/>
          <w:sz w:val="28"/>
          <w:szCs w:val="28"/>
        </w:rPr>
        <w:t xml:space="preserve">2</w:t>
      </w:r>
      <w:r>
        <w:rPr>
          <w:rFonts w:hint="eastAsia" w:ascii="仿宋" w:hAnsi="仿宋" w:eastAsia="仿宋" w:cs="宋体"/>
          <w:b/>
          <w:sz w:val="28"/>
          <w:szCs w:val="28"/>
        </w:rPr>
        <w:t xml:space="preserve">→采</w:t>
      </w:r>
      <w:r>
        <w:rPr>
          <w:rFonts w:hint="eastAsia" w:ascii="仿宋" w:hAnsi="仿宋" w:eastAsia="仿宋" w:cs="宋体"/>
          <w:b/>
          <w:sz w:val="28"/>
          <w:szCs w:val="28"/>
        </w:rPr>
        <w:t xml:space="preserve">购</w:t>
      </w:r>
      <w:r>
        <w:rPr>
          <w:rFonts w:hint="eastAsia" w:ascii="仿宋" w:hAnsi="仿宋" w:eastAsia="仿宋" w:cs="宋体"/>
          <w:b/>
          <w:sz w:val="28"/>
          <w:szCs w:val="28"/>
        </w:rPr>
        <w:t xml:space="preserve">包</w:t>
      </w:r>
      <w:r>
        <w:rPr>
          <w:rFonts w:hint="eastAsia" w:ascii="仿宋" w:hAnsi="仿宋" w:eastAsia="仿宋" w:cs="宋体"/>
          <w:b/>
          <w:sz w:val="28"/>
          <w:szCs w:val="28"/>
        </w:rPr>
        <w:t xml:space="preserve">3</w:t>
      </w:r>
      <w:r>
        <w:rPr>
          <w:rFonts w:hint="eastAsia" w:ascii="仿宋" w:hAnsi="仿宋" w:eastAsia="仿宋" w:cs="宋体"/>
          <w:b/>
          <w:sz w:val="28"/>
          <w:szCs w:val="28"/>
        </w:rPr>
        <w:t xml:space="preserve">→采</w:t>
      </w:r>
      <w:r>
        <w:rPr>
          <w:rFonts w:hint="eastAsia" w:ascii="仿宋" w:hAnsi="仿宋" w:eastAsia="仿宋" w:cs="宋体"/>
          <w:b/>
          <w:sz w:val="28"/>
          <w:szCs w:val="28"/>
        </w:rPr>
        <w:t xml:space="preserve">购</w:t>
      </w:r>
      <w:r>
        <w:rPr>
          <w:rFonts w:hint="eastAsia" w:ascii="仿宋" w:hAnsi="仿宋" w:eastAsia="仿宋" w:cs="宋体"/>
          <w:b/>
          <w:sz w:val="28"/>
          <w:szCs w:val="28"/>
        </w:rPr>
        <w:t xml:space="preserve">包</w:t>
      </w:r>
      <w:r>
        <w:rPr>
          <w:rFonts w:hint="eastAsia" w:ascii="仿宋" w:hAnsi="仿宋" w:eastAsia="仿宋" w:cs="宋体"/>
          <w:b/>
          <w:sz w:val="28"/>
          <w:szCs w:val="28"/>
        </w:rPr>
        <w:t xml:space="preserve">4</w:t>
      </w:r>
      <w:r>
        <w:rPr>
          <w:rFonts w:hint="eastAsia" w:ascii="仿宋" w:hAnsi="仿宋" w:eastAsia="仿宋" w:cs="宋体"/>
          <w:b/>
          <w:sz w:val="28"/>
          <w:szCs w:val="28"/>
        </w:rPr>
        <w:t xml:space="preserve">）</w:t>
      </w:r>
      <w:r>
        <w:rPr>
          <w:rFonts w:hint="eastAsia" w:ascii="仿宋" w:hAnsi="仿宋" w:eastAsia="仿宋" w:cs="宋体"/>
          <w:sz w:val="28"/>
          <w:szCs w:val="28"/>
        </w:rPr>
        <w:t xml:space="preserve">。</w:t>
      </w:r>
      <w:r>
        <w:rPr>
          <w:rFonts w:ascii="仿宋" w:hAnsi="仿宋" w:eastAsia="仿宋" w:cs="宋体"/>
          <w:sz w:val="28"/>
          <w:szCs w:val="28"/>
        </w:rPr>
      </w:r>
      <w:r/>
    </w:p>
    <w:p>
      <w:pPr>
        <w:pStyle w:val="680"/>
        <w:ind w:firstLine="562"/>
        <w:spacing w:line="276" w:lineRule="auto"/>
        <w:rPr>
          <w:rFonts w:ascii="仿宋" w:hAnsi="仿宋" w:eastAsia="仿宋" w:cs="宋体"/>
          <w:sz w:val="28"/>
          <w:szCs w:val="28"/>
        </w:rPr>
      </w:pPr>
      <w:r>
        <w:rPr>
          <w:rFonts w:hint="eastAsia" w:ascii="仿宋" w:hAnsi="仿宋" w:eastAsia="仿宋" w:cs="宋体"/>
          <w:b/>
          <w:sz w:val="28"/>
          <w:szCs w:val="28"/>
        </w:rPr>
        <w:t xml:space="preserve">采</w:t>
      </w:r>
      <w:r>
        <w:rPr>
          <w:rFonts w:hint="eastAsia" w:ascii="仿宋" w:hAnsi="仿宋" w:eastAsia="仿宋" w:cs="宋体"/>
          <w:b/>
          <w:sz w:val="28"/>
          <w:szCs w:val="28"/>
        </w:rPr>
        <w:t xml:space="preserve">购</w:t>
      </w:r>
      <w:r>
        <w:rPr>
          <w:rFonts w:hint="eastAsia" w:ascii="仿宋" w:hAnsi="仿宋" w:eastAsia="仿宋" w:cs="宋体"/>
          <w:b/>
          <w:sz w:val="28"/>
          <w:szCs w:val="28"/>
        </w:rPr>
        <w:t xml:space="preserve">包</w:t>
      </w:r>
      <w:r>
        <w:rPr>
          <w:rFonts w:hint="eastAsia" w:ascii="仿宋" w:hAnsi="仿宋" w:eastAsia="仿宋" w:cs="宋体"/>
          <w:b/>
          <w:sz w:val="28"/>
          <w:szCs w:val="28"/>
        </w:rPr>
        <w:t xml:space="preserve">1</w:t>
      </w:r>
      <w:r>
        <w:rPr>
          <w:rFonts w:hint="eastAsia" w:ascii="仿宋" w:hAnsi="仿宋" w:eastAsia="仿宋" w:cs="宋体"/>
          <w:sz w:val="28"/>
          <w:szCs w:val="28"/>
        </w:rPr>
        <w:t xml:space="preserve">：街道综合性养老服务中心2个[府前街道（工农社区含社区助餐点）、长西街道（引河社区含社区助餐点）]；社区居家养老服务中心6个（府前街道北京北路社区（基础型）、京南社区（标准型）、淮西社区（标准型）、繁荣社区（标准型）、长西街道河堤社区（示范型）、长西社区（基础型）]，合计8个社区居家养老服务设施，服务金额总计59万元；</w:t>
      </w:r>
      <w:r>
        <w:rPr>
          <w:rFonts w:ascii="仿宋" w:hAnsi="仿宋" w:eastAsia="仿宋" w:cs="宋体"/>
          <w:sz w:val="28"/>
          <w:szCs w:val="28"/>
        </w:rPr>
      </w:r>
      <w:r/>
    </w:p>
    <w:p>
      <w:pPr>
        <w:pStyle w:val="680"/>
        <w:ind w:firstLine="562"/>
        <w:spacing w:line="276" w:lineRule="auto"/>
        <w:rPr>
          <w:rFonts w:ascii="仿宋" w:hAnsi="仿宋" w:eastAsia="仿宋" w:cs="宋体"/>
          <w:sz w:val="28"/>
          <w:szCs w:val="28"/>
        </w:rPr>
      </w:pPr>
      <w:r>
        <w:rPr>
          <w:rFonts w:hint="eastAsia" w:ascii="仿宋" w:hAnsi="仿宋" w:eastAsia="仿宋" w:cs="宋体"/>
          <w:b/>
          <w:sz w:val="28"/>
          <w:szCs w:val="28"/>
        </w:rPr>
        <w:t xml:space="preserve">采</w:t>
      </w:r>
      <w:r>
        <w:rPr>
          <w:rFonts w:hint="eastAsia" w:ascii="仿宋" w:hAnsi="仿宋" w:eastAsia="仿宋" w:cs="宋体"/>
          <w:b/>
          <w:sz w:val="28"/>
          <w:szCs w:val="28"/>
        </w:rPr>
        <w:t xml:space="preserve">购</w:t>
      </w:r>
      <w:r>
        <w:rPr>
          <w:rFonts w:hint="eastAsia" w:ascii="仿宋" w:hAnsi="仿宋" w:eastAsia="仿宋" w:cs="宋体"/>
          <w:b/>
          <w:sz w:val="28"/>
          <w:szCs w:val="28"/>
        </w:rPr>
        <w:t xml:space="preserve">包</w:t>
      </w:r>
      <w:r>
        <w:rPr>
          <w:rFonts w:hint="eastAsia" w:ascii="仿宋" w:hAnsi="仿宋" w:eastAsia="仿宋" w:cs="宋体"/>
          <w:b/>
          <w:sz w:val="28"/>
          <w:szCs w:val="28"/>
        </w:rPr>
        <w:t xml:space="preserve">2</w:t>
      </w:r>
      <w:r>
        <w:rPr>
          <w:rFonts w:hint="eastAsia" w:ascii="仿宋" w:hAnsi="仿宋" w:eastAsia="仿宋" w:cs="宋体"/>
          <w:sz w:val="28"/>
          <w:szCs w:val="28"/>
        </w:rPr>
        <w:t xml:space="preserve">：街道综合性养老服务中心2个[柳树湾街道（朝阳社区含社区助餐点）、淮海街道（健康路社区含社区助餐点）]；社区居家养老服务中心4个[柳树湾街道西安路社区(标准型)、富丽花园社区（标准型）、西郊社区（基础型）、桃花坞社区（基础型）]，合计6个站点，服务金额总计：48万元；</w:t>
      </w:r>
      <w:r>
        <w:rPr>
          <w:rFonts w:ascii="仿宋" w:hAnsi="仿宋" w:eastAsia="仿宋" w:cs="宋体"/>
          <w:sz w:val="28"/>
          <w:szCs w:val="28"/>
        </w:rPr>
      </w:r>
      <w:r/>
    </w:p>
    <w:p>
      <w:pPr>
        <w:pStyle w:val="680"/>
        <w:ind w:firstLine="562"/>
        <w:spacing w:line="276" w:lineRule="auto"/>
        <w:rPr>
          <w:rFonts w:ascii="仿宋" w:hAnsi="仿宋" w:eastAsia="仿宋" w:cs="宋体"/>
          <w:sz w:val="28"/>
          <w:szCs w:val="28"/>
        </w:rPr>
      </w:pPr>
      <w:r>
        <w:rPr>
          <w:rFonts w:hint="eastAsia" w:ascii="仿宋" w:hAnsi="仿宋" w:eastAsia="仿宋" w:cs="宋体"/>
          <w:b/>
          <w:sz w:val="28"/>
          <w:szCs w:val="28"/>
        </w:rPr>
        <w:t xml:space="preserve">采</w:t>
      </w:r>
      <w:r>
        <w:rPr>
          <w:rFonts w:hint="eastAsia" w:ascii="仿宋" w:hAnsi="仿宋" w:eastAsia="仿宋" w:cs="宋体"/>
          <w:b/>
          <w:sz w:val="28"/>
          <w:szCs w:val="28"/>
        </w:rPr>
        <w:t xml:space="preserve">购</w:t>
      </w:r>
      <w:r>
        <w:rPr>
          <w:rFonts w:hint="eastAsia" w:ascii="仿宋" w:hAnsi="仿宋" w:eastAsia="仿宋" w:cs="宋体"/>
          <w:b/>
          <w:sz w:val="28"/>
          <w:szCs w:val="28"/>
        </w:rPr>
        <w:t xml:space="preserve">包</w:t>
      </w:r>
      <w:r>
        <w:rPr>
          <w:rFonts w:hint="eastAsia" w:ascii="仿宋" w:hAnsi="仿宋" w:eastAsia="仿宋" w:cs="宋体"/>
          <w:b/>
          <w:sz w:val="28"/>
          <w:szCs w:val="28"/>
        </w:rPr>
        <w:t xml:space="preserve">3</w:t>
      </w:r>
      <w:r>
        <w:rPr>
          <w:rFonts w:hint="eastAsia" w:ascii="仿宋" w:hAnsi="仿宋" w:eastAsia="仿宋" w:cs="宋体"/>
          <w:sz w:val="28"/>
          <w:szCs w:val="28"/>
        </w:rPr>
        <w:t xml:space="preserve">：街道综合性养老服务中心1个[水渡口街道（福州路社区含社区助餐点）]；社区居家养老服务中心5个[水渡口街道东方丽景社区（标准型）、清河街道白鹭湖社区（标准型）、河畔路社区（基础型）、长东街道清淮路社区（标准型）、东长街社区（标准型）]，合计6个社区居家养老服务设施，服务金额总计39万元；</w:t>
      </w:r>
      <w:r>
        <w:rPr>
          <w:rFonts w:ascii="仿宋" w:hAnsi="仿宋" w:eastAsia="仿宋" w:cs="宋体"/>
          <w:sz w:val="28"/>
          <w:szCs w:val="28"/>
        </w:rPr>
      </w:r>
      <w:r/>
    </w:p>
    <w:p>
      <w:pPr>
        <w:pStyle w:val="680"/>
        <w:ind w:firstLine="562"/>
        <w:spacing w:line="276" w:lineRule="auto"/>
        <w:rPr>
          <w:rFonts w:ascii="仿宋" w:hAnsi="仿宋" w:eastAsia="仿宋" w:cs="宋体"/>
          <w:sz w:val="28"/>
          <w:szCs w:val="28"/>
        </w:rPr>
      </w:pPr>
      <w:r>
        <w:rPr>
          <w:rFonts w:hint="eastAsia" w:ascii="仿宋" w:hAnsi="仿宋" w:eastAsia="仿宋" w:cs="宋体"/>
          <w:b/>
          <w:sz w:val="28"/>
          <w:szCs w:val="28"/>
        </w:rPr>
        <w:t xml:space="preserve">采</w:t>
      </w:r>
      <w:r>
        <w:rPr>
          <w:rFonts w:hint="eastAsia" w:ascii="仿宋" w:hAnsi="仿宋" w:eastAsia="仿宋" w:cs="宋体"/>
          <w:b/>
          <w:sz w:val="28"/>
          <w:szCs w:val="28"/>
        </w:rPr>
        <w:t xml:space="preserve">购</w:t>
      </w:r>
      <w:r>
        <w:rPr>
          <w:rFonts w:hint="eastAsia" w:ascii="仿宋" w:hAnsi="仿宋" w:eastAsia="仿宋" w:cs="宋体"/>
          <w:b/>
          <w:sz w:val="28"/>
          <w:szCs w:val="28"/>
        </w:rPr>
        <w:t xml:space="preserve">包</w:t>
      </w:r>
      <w:r>
        <w:rPr>
          <w:rFonts w:hint="eastAsia" w:ascii="仿宋" w:hAnsi="仿宋" w:eastAsia="仿宋" w:cs="宋体"/>
          <w:b/>
          <w:sz w:val="28"/>
          <w:szCs w:val="28"/>
        </w:rPr>
        <w:t xml:space="preserve">4</w:t>
      </w:r>
      <w:r>
        <w:rPr>
          <w:rFonts w:hint="eastAsia" w:ascii="仿宋" w:hAnsi="仿宋" w:eastAsia="仿宋" w:cs="宋体"/>
          <w:sz w:val="28"/>
          <w:szCs w:val="28"/>
        </w:rPr>
        <w:t xml:space="preserve">：街道综合性养老服务中心1个[清浦街道（清安社区含社区助餐点）]；社区居家养老服务中心6个（清浦街道东港社区（基础型）、城南街道枚皋路社区（标准型）、浦楼街道浦楼社区（标准型）、化工新村社区（标准型）、闸口街道花街社区（基础型）、城河社区（示范型）]，合计7个社区居家养老服务设施，服务金额总计44万元。</w:t>
      </w:r>
      <w:r>
        <w:rPr>
          <w:rFonts w:ascii="仿宋" w:hAnsi="仿宋" w:eastAsia="仿宋" w:cs="宋体"/>
          <w:sz w:val="28"/>
          <w:szCs w:val="28"/>
        </w:rPr>
      </w:r>
      <w:r/>
    </w:p>
    <w:p>
      <w:pPr>
        <w:pStyle w:val="680"/>
        <w:ind w:firstLine="562"/>
        <w:spacing w:line="276" w:lineRule="auto"/>
        <w:rPr>
          <w:rFonts w:ascii="仿宋" w:hAnsi="仿宋" w:eastAsia="仿宋" w:cs="宋体"/>
          <w:b/>
          <w:bCs/>
          <w:sz w:val="28"/>
          <w:szCs w:val="28"/>
        </w:rPr>
      </w:pPr>
      <w:r>
        <w:rPr>
          <w:rFonts w:hint="eastAsia" w:ascii="仿宋" w:hAnsi="仿宋" w:eastAsia="仿宋" w:cs="宋体"/>
          <w:b/>
          <w:bCs/>
          <w:sz w:val="28"/>
          <w:szCs w:val="28"/>
        </w:rPr>
        <w:t xml:space="preserve">四、服务实施</w:t>
      </w:r>
      <w:r>
        <w:rPr>
          <w:rFonts w:ascii="仿宋" w:hAnsi="仿宋" w:eastAsia="仿宋" w:cs="宋体"/>
          <w:b/>
          <w:bCs/>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（一）服务对象</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具有清江浦区户籍且实际居住在本区范围内的 60 周岁及以上无传染性疾病和精神病史的老人和退休有养老需求的人员。</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（二）补助政策  </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根据现有政策规定结合实际情况，城市街道综合性养老服务中心运营补贴为15万元/年/点（含社区助餐点补贴）；社区居家养老服务中心按照示范型、标准型、基础型分别为6万元/年/点、5万元/年/点、4万元/年/点。以上补贴包括站点运营、志愿服务、设置适老化产品展示区、进行环创设计等。最终结算根据实际运营站点数量和对站点考核结果确定运营补贴。</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（三）服务内容</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根据中心（站点）的基础设施，为社区老年人提供生活照料、康复护理、文体娱乐、助餐服务等基本服务项目。拓展康复护理、日托等低偿收费服务项目，具体服务包括但不限于以下内容：</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1、日间照料：为社区老人提供文体娱乐、图书阅览、午休床位、健康理疗、助餐助浴、心理慰藉等服务；</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2、健康管理：为老人量血压、测脉搏、测体温、测血糖等服务；</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3、活动讲座：按周、月、年定期和不定期按照考核要求，开展健康体检、义诊、健康讲座、传统节日活动等；</w:t>
      </w:r>
      <w:r>
        <w:rPr>
          <w:rFonts w:ascii="仿宋" w:hAnsi="仿宋" w:eastAsia="仿宋" w:cs="宋体"/>
          <w:sz w:val="28"/>
          <w:szCs w:val="28"/>
        </w:rPr>
      </w:r>
      <w:r/>
    </w:p>
    <w:p>
      <w:pPr>
        <w:pStyle w:val="696"/>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4、文体娱乐：结合节日组织老年人开展各种类型有益于身心健康的文体娱乐活动，内容包括组织绘画、唱歌、戏曲、趣味活动、广场舞、集体生日会等活动。</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5、助餐服务：利用街道综合性养老服务中心和社区助餐点，开展老年人助餐服务，有条件的社区居家养老服务中心可开展配餐服务。主要提供中午和晚间助餐服务。老人到中心申请就餐，享有可口的饭菜。根据实际需要，向周边居家养老服务中心提供配送餐服务，实行统一管理。</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助餐要求。①助餐服务需符合国家食品安全法律法规的规定和食品行业标准。助餐服务人员应身体健康、无传染性疾病。助餐场地运营需在相关部门申请食品经营许可证。②提供助餐服务应根据营养、卫生的要求、老年人需求、地域特点、民族、宗教习惯制定菜谱，为老年人提供营养丰富、全面合理的均衡饮食，做到荤素搭配、干稀搭配、粗细搭配合理，每周有食谱。③应在醒目处公示助餐服务时间、服务须知等，保持内外环境</w:t>
      </w:r>
      <w:r>
        <w:rPr>
          <w:rFonts w:hint="eastAsia" w:ascii="仿宋" w:hAnsi="仿宋" w:eastAsia="仿宋" w:cs="宋体"/>
          <w:sz w:val="28"/>
          <w:szCs w:val="28"/>
        </w:rPr>
        <w:t xml:space="preserve">及餐桌整洁，餐具须每餐消毒一次。给予老年人充分的用餐时间，服务过程细致、周到、亲切，注意观察老年人用餐安全，发现异常及时处理。④分餐、送餐应及时，饮食应保温、保鲜、密闭、防止细菌滋生，提供符合保温、保鲜要求的设备及运输工具，保证及时、准确、安全地将餐饮送达。送餐时要注意核对老年人的姓名、菜品及数量，确定无误后签收，服务时礼貌、周到、细致。送餐上门服务实行有偿服务，根据送餐距离远近，可向用餐老人另收1-3元送餐费。⑤社区助餐点日常运营要符合食品安全的相关规定，并且符合国家食品安全法律法规的规定和食品行业标准。</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2）助餐方式。堂食：生活能自理的老人在街道综合性养老服务中心或社区助餐点集中就餐，实行分餐制。送餐：行动不便，无法到中心就餐的残疾、高龄、失能、空巢独居等特殊困难老人，可提供上门送餐服务，根据送餐距离远近，可向用餐老人另收取1-3元送餐费。</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3）餐费标准。标准餐标每餐10元，每餐不少于一大荤、一小荤、两素菜、一份饭；允许运营单位开展个性化定制，满足老人不同需求，超出标准部分老人可以根据需要另外自行支付购买。实际服务过程中可根据老人需求和民政部门要求，提供配餐服务。</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（4）送餐工具。从社区助餐点送餐至老年人家庭的运输车辆由采购单位提供，其它工具由中标单位自行解决。车辆保养维修及保险等由中标单位自行解决。</w:t>
      </w:r>
      <w:r>
        <w:rPr>
          <w:rFonts w:ascii="仿宋" w:hAnsi="仿宋" w:eastAsia="仿宋" w:cs="宋体"/>
          <w:sz w:val="28"/>
          <w:szCs w:val="28"/>
        </w:rPr>
      </w:r>
      <w:r/>
    </w:p>
    <w:p>
      <w:pPr>
        <w:pStyle w:val="680"/>
        <w:ind w:left="420"/>
        <w:spacing w:line="276" w:lineRule="auto"/>
        <w:rPr>
          <w:rFonts w:ascii="仿宋" w:hAnsi="仿宋" w:eastAsia="仿宋" w:cs="宋体"/>
          <w:sz w:val="28"/>
          <w:szCs w:val="28"/>
        </w:rPr>
      </w:pPr>
      <w:r>
        <w:rPr>
          <w:rFonts w:hint="eastAsia" w:ascii="仿宋" w:hAnsi="仿宋" w:eastAsia="仿宋" w:cs="宋体"/>
          <w:sz w:val="28"/>
          <w:szCs w:val="28"/>
        </w:rPr>
        <w:t xml:space="preserve">6、其他服务</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（1）可根据自身条件拓展开展服务需求调研、助洁、助医、助行、代办、康复护理、法律咨询等服务项目的内容。有低偿服务的项目报物价部门备案后上墙公布。</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2）做好各类社区居家养老服务设施的日常清洁卫生；内部设施、设施设备的维护和管理；配合和协助当地公安、消防、卫生等部门进行安全监控和巡视等安全工作，每半年开展一次安全演练（但不含老人财产保管责任）。</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（3）其他老人需要的个性化、专业化服务。</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（四）管理规范</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制定管理服务规范，合理安排老年人的活动和照料服务，每周提前公示活动安排。每周至少聘请一次专业的老师来授课，应建立长效合作机制，与老年大学为老服务组织合作，每月组织老年人开展一次文娱体育活动，重阳节、元旦节等重大节日应有针对性地开展活动；</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2、积极开展法律、医疗卫生、文化艺术等讲座，免费提供卫生保健、法律咨询、心理咨询等服务；</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3、负责管辖区域内卫生、清洁、消毒等工作。对管辖区域内的消防器材、房屋、水电、门窗等设施设备定期进行安全检查，如发现问题，要及时处理和维修，要及时妥当处理意外事件，做到无重大责任事故；</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4、根据老年人个性化需求，提供一部分有偿服务项目，需向县民政局申请核准。收费价格须得到老年人的认可，不得强买强卖；</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5、根据本服务区域的实际情况，为社会化用户开展有偿、低偿的居家养老服务，为政府购买服务的困难老人，开展居家养老服务。</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（五）人员配置要求</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每个标段需设1名专职项目负责人，负责整体运营统筹及汇报工作，专职项目负责人必须为45周岁以下、大专及以上学历。每个标段需设1名医护专业人员指导老人康复理疗。街道综合养老服务中心需配置不低于3名工作人员，其中站长1人（45周岁及以下、专科及以上学历）、厨师1人、保洁1人；示范型社区居家养老服务中心配置2名工作人员，其中站长1人（条件同上）。其他站点配置不低于1名工作人员。以上人员不允许兼用。各家根据实际需要对环创布置进行改造。</w:t>
      </w:r>
      <w:r>
        <w:rPr>
          <w:rFonts w:ascii="仿宋" w:hAnsi="仿宋" w:eastAsia="仿宋" w:cs="宋体"/>
          <w:sz w:val="28"/>
          <w:szCs w:val="28"/>
        </w:rPr>
      </w:r>
      <w:r/>
    </w:p>
    <w:p>
      <w:pPr>
        <w:pStyle w:val="696"/>
        <w:spacing w:line="276" w:lineRule="auto"/>
        <w:rPr>
          <w:rFonts w:ascii="仿宋" w:hAnsi="仿宋" w:eastAsia="仿宋" w:cs="宋体"/>
          <w:sz w:val="28"/>
          <w:szCs w:val="28"/>
        </w:rPr>
      </w:pPr>
      <w:r>
        <w:rPr>
          <w:rFonts w:hint="eastAsia" w:ascii="仿宋" w:hAnsi="仿宋" w:eastAsia="仿宋" w:cs="宋体"/>
          <w:sz w:val="28"/>
          <w:szCs w:val="28"/>
        </w:rPr>
        <w:t xml:space="preserve">2、各类社区居家养老服务设施应建立工作人员公示制度；站长或工作人员需持有相关资格证（养老护理员证、社工证、</w:t>
      </w:r>
      <w:r>
        <w:rPr>
          <w:rFonts w:hint="eastAsia" w:ascii="仿宋" w:hAnsi="仿宋" w:eastAsia="仿宋" w:cs="宋体"/>
          <w:sz w:val="28"/>
          <w:szCs w:val="28"/>
        </w:rPr>
        <w:t xml:space="preserve">护士证等与</w:t>
      </w:r>
      <w:r>
        <w:rPr>
          <w:rFonts w:hint="eastAsia" w:ascii="仿宋" w:hAnsi="仿宋" w:eastAsia="仿宋" w:cs="宋体"/>
          <w:sz w:val="28"/>
          <w:szCs w:val="28"/>
        </w:rPr>
        <w:t xml:space="preserve">所从事工作相关证书）、健康证上岗。</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（六）服务要求：制定完善的管理制度和保障机制，建有服务安全和风险规避制度，有员工培训、考勤和奖惩制度，财务管理制度等，做到管理正规化、服务规范化、管理标准化。</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1、街道综合性养老服务中心。平均每年每日服务老年人不少于8</w:t>
      </w:r>
      <w:r>
        <w:rPr>
          <w:rFonts w:hint="eastAsia" w:ascii="仿宋" w:hAnsi="仿宋" w:eastAsia="仿宋" w:cs="宋体"/>
          <w:sz w:val="28"/>
          <w:szCs w:val="28"/>
        </w:rPr>
        <w:t xml:space="preserve">0人，为社区老年人提供专业照护、医疗康复、精神文化、膳食供应、居家安全等服务。每年开展娱乐活动和敬老孝老文化活动不少于12场，每场参加人员不少于30人。严格按照规定的时间运营，每周运营时间6天，每天运营时间不少于6.5小时（具体时间由中标单位决定，报民政部门备案）。内设的助餐点，应公布每周食谱，提供品种多样、营养均衡和符合老年人特点的膳食，为有需求的老年人提供送餐服务。平均每日助餐（送餐）老年人不少于40人次。严格按照规定的时间运营，每周运营时间6天，中餐时间8：30-12：30，早餐和晚餐视实际情况开展。</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2）社区居家养老服务中心。普通型中心月均经常服务人数50人以上，标准型中心月均经常服务人数达100人以上，示范型中心月均经常服务人数200人以上。为社区老年人提供生活照料、家政服务、康复护理、助餐、文体活动等服务，每月至少组织1次不少于20人参与的主题性活动。严格按照规定的时间运营，每周运营时间为6天，每天运营时间不少于6.5小时（具体时间由中标单位决定，报民政部门备案）。</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3、管理并监督中心人员的日常服务，定期召开内部管理会议，配合政府部门协调社区资源开展服务，定期对中心工作人员进行培训。</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4、每月汇报本月服务开展情况及下月工作计划，形成半年度和年度工作总结。</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5、活动（或服务）丰富，每周公示活动服务内容，活动、课程和服务符合老年人需求，参与度高。</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6、项目打造特色服务，为其他社区居家养老服务设施提供先进的管理经验，服务理念，发挥引领示范作用。</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（七）其他要求</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1、依托街道综合性养老服务中心和社区居家养老服务中心设置银发顾问点，具体负责协调本社区（村）银发顾问服务，及时为社区（村）老年人提供日常咨询、问题解答、需求评估、资源对接等服务。</w:t>
      </w:r>
      <w:r>
        <w:rPr>
          <w:rFonts w:ascii="仿宋" w:hAnsi="仿宋" w:eastAsia="仿宋" w:cs="宋体"/>
          <w:sz w:val="28"/>
          <w:szCs w:val="28"/>
        </w:rPr>
      </w:r>
      <w:r/>
    </w:p>
    <w:p>
      <w:pPr>
        <w:pStyle w:val="680"/>
        <w:ind w:firstLine="560"/>
        <w:spacing w:line="276" w:lineRule="auto"/>
        <w:rPr>
          <w:rFonts w:ascii="仿宋" w:hAnsi="仿宋" w:eastAsia="仿宋" w:cs="宋体"/>
          <w:b/>
          <w:bCs/>
          <w:sz w:val="28"/>
          <w:szCs w:val="28"/>
        </w:rPr>
      </w:pPr>
      <w:r>
        <w:rPr>
          <w:rFonts w:hint="eastAsia" w:ascii="仿宋" w:hAnsi="仿宋" w:eastAsia="仿宋" w:cs="宋体"/>
          <w:sz w:val="28"/>
          <w:szCs w:val="28"/>
        </w:rPr>
        <w:t xml:space="preserve">2、</w:t>
      </w:r>
      <w:r>
        <w:rPr>
          <w:rFonts w:hint="eastAsia" w:ascii="仿宋" w:hAnsi="仿宋" w:eastAsia="仿宋" w:cs="宋体"/>
          <w:b/>
          <w:bCs/>
          <w:sz w:val="28"/>
          <w:szCs w:val="28"/>
        </w:rPr>
        <w:t xml:space="preserve">本项目不得转包、代包，一经发现，甲乙双方立即解除居家上门服务合同，不予发放运营补贴。</w:t>
      </w:r>
      <w:r>
        <w:rPr>
          <w:rFonts w:ascii="仿宋" w:hAnsi="仿宋" w:eastAsia="仿宋" w:cs="宋体"/>
          <w:b/>
          <w:bCs/>
          <w:sz w:val="28"/>
          <w:szCs w:val="28"/>
        </w:rPr>
      </w:r>
      <w:r/>
    </w:p>
    <w:p>
      <w:pPr>
        <w:pStyle w:val="680"/>
        <w:ind w:firstLine="560"/>
        <w:spacing w:line="276" w:lineRule="auto"/>
        <w:tabs>
          <w:tab w:val="left" w:pos="561" w:leader="none"/>
          <w:tab w:val="left" w:pos="591" w:leader="none"/>
          <w:tab w:val="left" w:pos="686" w:leader="none"/>
        </w:tabs>
        <w:rPr>
          <w:rFonts w:ascii="仿宋" w:hAnsi="仿宋" w:eastAsia="仿宋" w:cs="宋体"/>
          <w:b/>
          <w:bCs/>
          <w:sz w:val="28"/>
          <w:szCs w:val="28"/>
        </w:rPr>
      </w:pPr>
      <w:r>
        <w:rPr>
          <w:rFonts w:hint="eastAsia" w:ascii="仿宋" w:hAnsi="仿宋" w:eastAsia="仿宋" w:cs="宋体"/>
          <w:sz w:val="28"/>
          <w:szCs w:val="28"/>
        </w:rPr>
        <w:t xml:space="preserve">3</w:t>
      </w:r>
      <w:r>
        <w:rPr>
          <w:rFonts w:hint="eastAsia" w:ascii="仿宋" w:hAnsi="仿宋" w:eastAsia="仿宋" w:cs="宋体"/>
          <w:b/>
          <w:bCs/>
          <w:sz w:val="28"/>
          <w:szCs w:val="28"/>
        </w:rPr>
        <w:t xml:space="preserve">、社区居家养老服务设施被主管部门列为养老服务创新试点，服务企业需无条件配合，按照主管部门要求开展服务。</w:t>
      </w:r>
      <w:r>
        <w:rPr>
          <w:rFonts w:ascii="仿宋" w:hAnsi="仿宋" w:eastAsia="仿宋" w:cs="宋体"/>
          <w:b/>
          <w:bCs/>
          <w:sz w:val="28"/>
          <w:szCs w:val="28"/>
        </w:rPr>
      </w:r>
      <w:r/>
    </w:p>
    <w:p>
      <w:pPr>
        <w:pStyle w:val="680"/>
        <w:spacing w:line="276" w:lineRule="auto"/>
        <w:tabs>
          <w:tab w:val="left" w:pos="561" w:leader="none"/>
          <w:tab w:val="left" w:pos="591" w:leader="none"/>
          <w:tab w:val="left" w:pos="686" w:leader="none"/>
        </w:tabs>
        <w:rPr>
          <w:rFonts w:ascii="仿宋" w:hAnsi="仿宋" w:eastAsia="仿宋" w:cs="宋体"/>
          <w:b/>
          <w:bCs/>
          <w:sz w:val="28"/>
          <w:szCs w:val="28"/>
        </w:rPr>
      </w:pPr>
      <w:r>
        <w:rPr>
          <w:rFonts w:hint="eastAsia" w:ascii="仿宋" w:hAnsi="仿宋" w:eastAsia="仿宋" w:cs="宋体"/>
          <w:sz w:val="28"/>
          <w:szCs w:val="28"/>
        </w:rPr>
        <w:tab/>
      </w:r>
      <w:r>
        <w:rPr>
          <w:rFonts w:hint="eastAsia" w:ascii="仿宋" w:hAnsi="仿宋" w:eastAsia="仿宋" w:cs="宋体"/>
          <w:b/>
          <w:bCs/>
          <w:sz w:val="28"/>
          <w:szCs w:val="28"/>
        </w:rPr>
        <w:t xml:space="preserve">五、重点指标相关要求</w:t>
      </w:r>
      <w:r>
        <w:rPr>
          <w:rFonts w:ascii="仿宋" w:hAnsi="仿宋" w:eastAsia="仿宋" w:cs="宋体"/>
          <w:b/>
          <w:bCs/>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（一）空巢独居老人探访关爱工作</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1、对辖区内低保对象中60 周岁及以上的重度失能、完全失能的老年人及低保对象和分散供养特困人员中 80周岁及以上的高龄老年人进行详细摸底，建立信息台账，根据民政部门或镇街道的要求，及时走访，了解近况实行动态管理；</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2、对辖区内空巢独居老年人进行详细核查摸底，与符合条件的空巢独居老人签订关爱服务协议，按照要求每周开展一次探访关爱服务，并及时在指定的小程序中录入探访记录，具体探访关爱名单由民政局每月下发。</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（二）老年人智能手机培训工作</w:t>
      </w:r>
      <w:r>
        <w:rPr>
          <w:rFonts w:ascii="仿宋" w:hAnsi="仿宋" w:eastAsia="仿宋" w:cs="宋体"/>
          <w:sz w:val="28"/>
          <w:szCs w:val="28"/>
        </w:rPr>
      </w:r>
      <w:r/>
    </w:p>
    <w:p>
      <w:pPr>
        <w:pStyle w:val="696"/>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1、为全区常住人口中60周岁以上具备培训条件的城乡老年人开展免费培训，每个标段服务人次不少于1500人次（1名老人一年内最多可计2次培训记录）。</w:t>
      </w:r>
      <w:r>
        <w:rPr>
          <w:rFonts w:ascii="仿宋" w:hAnsi="仿宋" w:eastAsia="仿宋" w:cs="宋体"/>
          <w:sz w:val="28"/>
          <w:szCs w:val="28"/>
        </w:rPr>
      </w:r>
      <w:r/>
    </w:p>
    <w:p>
      <w:pPr>
        <w:pStyle w:val="696"/>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2、培训内容着重针对社交软件使用、预约挂号、线上问诊、移动支付、网约车出行、防网络诈骗、防信息泄露等与老年人日常生活紧密相关的实用功能，开设基础性、适宜性课程，帮助解决老年人日常生活中遇到的智能技术难题。</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上述指标将根据省市考核要求适时调整。</w:t>
      </w:r>
      <w:r>
        <w:rPr>
          <w:rFonts w:ascii="仿宋" w:hAnsi="仿宋" w:eastAsia="仿宋" w:cs="宋体"/>
          <w:sz w:val="28"/>
          <w:szCs w:val="28"/>
        </w:rPr>
      </w:r>
      <w:r/>
    </w:p>
    <w:p>
      <w:pPr>
        <w:pStyle w:val="680"/>
        <w:ind w:firstLine="562"/>
        <w:spacing w:line="276" w:lineRule="auto"/>
        <w:tabs>
          <w:tab w:val="left" w:pos="558" w:leader="none"/>
        </w:tabs>
        <w:rPr>
          <w:rFonts w:ascii="仿宋" w:hAnsi="仿宋" w:eastAsia="仿宋" w:cs="宋体"/>
          <w:sz w:val="28"/>
          <w:szCs w:val="28"/>
        </w:rPr>
      </w:pPr>
      <w:r>
        <w:rPr>
          <w:rFonts w:hint="eastAsia" w:ascii="仿宋" w:hAnsi="仿宋" w:eastAsia="仿宋" w:cs="宋体"/>
          <w:b/>
          <w:bCs/>
          <w:sz w:val="28"/>
          <w:szCs w:val="28"/>
        </w:rPr>
        <w:t xml:space="preserve">六、考核管理及运用</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（一）考核方式</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服务设施运营服务实行百分制考核，由民政局、镇（街道）和第三方评估机构组织实施，通过实地查看、查阅台账资料、满意度调查等方式，对照考核细则，逐项打分，综合评定。</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（二）结果运用</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服务设施运营情况考核每半年组织1次（各占全年考核分数的50%），采取量化评分方式，对照考评表逐项打分，全年两次考核结果与运营费用结算挂钩。按以下得分情况拨付项目周期运营补助：</w:t>
      </w:r>
      <w:r>
        <w:rPr>
          <w:rFonts w:ascii="仿宋" w:hAnsi="仿宋" w:eastAsia="仿宋" w:cs="宋体"/>
          <w:sz w:val="28"/>
          <w:szCs w:val="28"/>
        </w:rPr>
      </w:r>
      <w:r/>
    </w:p>
    <w:p>
      <w:pPr>
        <w:pStyle w:val="680"/>
        <w:numPr>
          <w:ilvl w:val="0"/>
          <w:numId w:val="5"/>
        </w:numPr>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城市街道综合性养老服务中心：考评得分低于75分的，无补助；考核得分在75分-80分（不含80分），补助5万元；考核得分在80分-85分（不含85分），补助6万元；85分-90分（不含90分），补助7万元；得分超过90分，每得1分增加补助0.1万元，每个点每年补助最多8万元。内设社区助餐点：考评得分低于80分的，无补助；考核得分在80分-85分（不含85分），补助5万元；考核得分在85分-90分（不含90分），补助6万元；得分超过90分，每得1分增加补助0.1万元，每个点每年补助最多7万元。</w:t>
      </w:r>
      <w:r>
        <w:rPr>
          <w:rFonts w:ascii="仿宋" w:hAnsi="仿宋" w:eastAsia="仿宋" w:cs="宋体"/>
          <w:sz w:val="28"/>
          <w:szCs w:val="28"/>
        </w:rPr>
      </w:r>
      <w:r/>
    </w:p>
    <w:p>
      <w:pPr>
        <w:pStyle w:val="680"/>
        <w:ind w:firstLine="562"/>
        <w:spacing w:line="276" w:lineRule="auto"/>
        <w:tabs>
          <w:tab w:val="left" w:pos="558" w:leader="none"/>
        </w:tabs>
        <w:rPr>
          <w:rFonts w:ascii="仿宋" w:hAnsi="仿宋" w:eastAsia="仿宋" w:cs="宋体"/>
          <w:sz w:val="28"/>
          <w:szCs w:val="28"/>
        </w:rPr>
      </w:pPr>
      <w:r>
        <w:rPr>
          <w:rFonts w:hint="eastAsia" w:ascii="仿宋" w:hAnsi="仿宋" w:eastAsia="仿宋" w:cs="宋体"/>
          <w:b/>
          <w:bCs/>
          <w:sz w:val="28"/>
          <w:szCs w:val="28"/>
        </w:rPr>
        <w:t xml:space="preserve">服务期间，省市如出台关于社区助餐点的补贴新政策，将根据新政策调整。</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2、社区居家养老服务中心:</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（1）示范型中心：考评得分低于80分的，无补助；考核得分在80分-85分（不含85分），补助4万元；85分-90分（不含90分），补助5万元；得分超过90分，每得1分增加补助0.1万元，每个点每年补助最多6万元。</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（2）标准型中心：考评得分低于80分的，无补助；考核得分在80分-85分（不含85分），补助3万元；85分-90分（不含90分），补助4万元；得分超过90分，每得1分增加补助0.1万元，每个点每年补助最多5万元。</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（3）基础型中心：考评得分低于80分的，无补助；考核得分在80分-85分（不含85分），补助3万元；85分-90分（不含90分），补助3.5万元；得分超过90分，每得1分增加补助0.05万元，每个点每年补助最多4万元。</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3、存在“一票否决”情况的，不予发放所考核时间段的运行补助，如连续两次存在“一票否决”情况的，我局将取消其运营资格。</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运营机构承接运营起始时间以签订的委托运营协议时间算起。新建或改造项目申请补助时，实际运营天数不满1年时，按照实际运营天数和考核结果发放补助（考核补助金额×实际运营天数÷365天=实际补助金额）。</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（三）考核文件</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具体考核将按照《清江浦区社区养老服务设施运营补助实施细则（试行）》（清民发﹝2024﹞44号）相关要求执行，考核内容见后附的运营补助考评表（附件）。</w:t>
      </w:r>
      <w:r>
        <w:rPr>
          <w:rFonts w:ascii="仿宋" w:hAnsi="仿宋" w:eastAsia="仿宋" w:cs="宋体"/>
          <w:sz w:val="28"/>
          <w:szCs w:val="28"/>
        </w:rPr>
      </w:r>
      <w:r/>
    </w:p>
    <w:p>
      <w:pPr>
        <w:pStyle w:val="680"/>
        <w:ind w:firstLine="1084"/>
        <w:spacing w:line="400" w:lineRule="exact"/>
        <w:rPr>
          <w:rFonts w:hint="eastAsia" w:ascii="仿宋" w:hAnsi="仿宋" w:eastAsia="仿宋"/>
          <w:b/>
          <w:bCs/>
          <w:sz w:val="36"/>
        </w:rPr>
      </w:pPr>
      <w:r>
        <w:rPr>
          <w:rFonts w:hint="eastAsia" w:ascii="仿宋" w:hAnsi="仿宋" w:eastAsia="仿宋"/>
          <w:b/>
          <w:bCs/>
          <w:sz w:val="36"/>
        </w:rPr>
      </w:r>
      <w:r/>
    </w:p>
    <w:p>
      <w:pPr>
        <w:pStyle w:val="680"/>
        <w:ind w:firstLine="1084"/>
        <w:spacing w:line="400" w:lineRule="exact"/>
        <w:rPr>
          <w:rFonts w:hint="eastAsia" w:ascii="仿宋" w:hAnsi="仿宋" w:eastAsia="仿宋"/>
          <w:b/>
          <w:bCs/>
          <w:sz w:val="36"/>
        </w:rPr>
      </w:pPr>
      <w:r>
        <w:rPr>
          <w:rFonts w:hint="eastAsia" w:ascii="仿宋" w:hAnsi="仿宋" w:eastAsia="仿宋"/>
          <w:b/>
          <w:bCs/>
          <w:sz w:val="36"/>
        </w:rPr>
      </w:r>
      <w:r/>
    </w:p>
    <w:p>
      <w:pPr>
        <w:pStyle w:val="680"/>
        <w:ind w:firstLine="1084"/>
        <w:spacing w:line="400" w:lineRule="exact"/>
        <w:rPr>
          <w:rFonts w:hint="eastAsia" w:ascii="仿宋" w:hAnsi="仿宋" w:eastAsia="仿宋"/>
          <w:b/>
          <w:bCs/>
          <w:sz w:val="36"/>
        </w:rPr>
      </w:pPr>
      <w:r>
        <w:rPr>
          <w:rFonts w:hint="eastAsia" w:ascii="仿宋" w:hAnsi="仿宋" w:eastAsia="仿宋"/>
          <w:b/>
          <w:bCs/>
          <w:sz w:val="36"/>
        </w:rPr>
      </w:r>
      <w:r/>
    </w:p>
    <w:p>
      <w:pPr>
        <w:pStyle w:val="680"/>
        <w:ind w:firstLine="1084"/>
        <w:spacing w:line="400" w:lineRule="exact"/>
        <w:rPr>
          <w:rFonts w:hint="eastAsia" w:ascii="仿宋" w:hAnsi="仿宋" w:eastAsia="仿宋"/>
          <w:b/>
          <w:bCs/>
          <w:sz w:val="36"/>
        </w:rPr>
      </w:pPr>
      <w:r>
        <w:rPr>
          <w:rFonts w:hint="eastAsia" w:ascii="仿宋" w:hAnsi="仿宋" w:eastAsia="仿宋"/>
          <w:b/>
          <w:bCs/>
          <w:sz w:val="36"/>
        </w:rPr>
      </w:r>
      <w:r/>
    </w:p>
    <w:p>
      <w:pPr>
        <w:pStyle w:val="680"/>
        <w:ind w:firstLine="1084"/>
        <w:spacing w:line="400" w:lineRule="exact"/>
        <w:rPr>
          <w:rFonts w:hint="eastAsia" w:ascii="仿宋" w:hAnsi="仿宋" w:eastAsia="仿宋"/>
          <w:b/>
          <w:bCs/>
          <w:sz w:val="36"/>
        </w:rPr>
      </w:pPr>
      <w:r>
        <w:rPr>
          <w:rFonts w:hint="eastAsia" w:ascii="仿宋" w:hAnsi="仿宋" w:eastAsia="仿宋"/>
          <w:b/>
          <w:bCs/>
          <w:sz w:val="36"/>
        </w:rPr>
      </w:r>
      <w:r/>
    </w:p>
    <w:p>
      <w:pPr>
        <w:pStyle w:val="680"/>
        <w:spacing w:line="400" w:lineRule="exact"/>
        <w:rPr>
          <w:rFonts w:hint="eastAsia" w:ascii="仿宋" w:hAnsi="仿宋" w:eastAsia="仿宋"/>
          <w:b/>
          <w:bCs/>
          <w:sz w:val="36"/>
        </w:rPr>
      </w:pPr>
      <w:r>
        <w:rPr>
          <w:rFonts w:hint="eastAsia" w:ascii="仿宋" w:hAnsi="仿宋" w:eastAsia="仿宋"/>
          <w:b/>
          <w:bCs/>
          <w:sz w:val="36"/>
        </w:rPr>
      </w:r>
      <w:r/>
    </w:p>
    <w:p>
      <w:pPr>
        <w:pStyle w:val="680"/>
        <w:jc w:val="center"/>
        <w:spacing w:line="240" w:lineRule="atLeast"/>
        <w:rPr>
          <w:rFonts w:ascii="仿宋" w:hAnsi="仿宋" w:eastAsia="仿宋" w:cs="方正小标宋简体"/>
          <w:b/>
          <w:sz w:val="36"/>
          <w:szCs w:val="36"/>
        </w:rPr>
      </w:pPr>
      <w:r>
        <w:rPr>
          <w:rFonts w:hint="eastAsia" w:ascii="仿宋" w:hAnsi="仿宋" w:eastAsia="仿宋" w:cs="方正小标宋简体"/>
          <w:b/>
          <w:sz w:val="36"/>
          <w:szCs w:val="36"/>
        </w:rPr>
        <w:t xml:space="preserve">城市街道综合性养老服务中心运营补助考评表</w:t>
      </w:r>
      <w:r>
        <w:rPr>
          <w:rFonts w:ascii="仿宋" w:hAnsi="仿宋" w:eastAsia="仿宋" w:cs="方正小标宋简体"/>
          <w:b/>
          <w:sz w:val="36"/>
          <w:szCs w:val="36"/>
        </w:rPr>
      </w:r>
      <w:r/>
    </w:p>
    <w:p>
      <w:pPr>
        <w:pStyle w:val="680"/>
        <w:jc w:val="left"/>
        <w:spacing w:line="240" w:lineRule="atLeast"/>
        <w:rPr>
          <w:rFonts w:ascii="仿宋" w:hAnsi="仿宋" w:eastAsia="仿宋"/>
          <w:sz w:val="36"/>
          <w:szCs w:val="36"/>
        </w:rPr>
      </w:pPr>
      <w:r>
        <w:rPr>
          <w:rFonts w:hint="eastAsia" w:ascii="仿宋" w:hAnsi="仿宋" w:eastAsia="仿宋"/>
          <w:sz w:val="28"/>
          <w:szCs w:val="28"/>
        </w:rPr>
        <w:t xml:space="preserve">被考核单位（签字或盖章）：</w:t>
      </w:r>
      <w:r>
        <w:rPr>
          <w:rFonts w:ascii="仿宋" w:hAnsi="仿宋" w:eastAsia="仿宋"/>
          <w:sz w:val="28"/>
          <w:szCs w:val="28"/>
        </w:rPr>
        <w:t xml:space="preserve"> </w:t>
      </w:r>
      <w:r>
        <w:rPr>
          <w:rFonts w:ascii="仿宋" w:hAnsi="仿宋" w:eastAsia="仿宋"/>
          <w:sz w:val="36"/>
          <w:szCs w:val="36"/>
        </w:rPr>
      </w:r>
      <w:r/>
    </w:p>
    <w:tbl>
      <w:tblPr>
        <w:tblW w:w="9139"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6"/>
        <w:gridCol w:w="4222"/>
        <w:gridCol w:w="613"/>
        <w:gridCol w:w="621"/>
        <w:gridCol w:w="475"/>
        <w:gridCol w:w="1362"/>
        <w:gridCol w:w="760"/>
      </w:tblGrid>
      <w:tr>
        <w:trPr>
          <w:cantSplit/>
          <w:trHeight w:val="567" w:hRule="exact"/>
          <w:tblHeader/>
        </w:trPr>
        <w:tc>
          <w:tcPr>
            <w:tcMar>
              <w:left w:w="57" w:type="dxa"/>
              <w:right w:w="57" w:type="dxa"/>
            </w:tcMar>
            <w:tcW w:w="1086" w:type="dxa"/>
            <w:vAlign w:val="center"/>
            <w:textDirection w:val="lrTb"/>
            <w:noWrap w:val="false"/>
          </w:tcPr>
          <w:p>
            <w:pPr>
              <w:pStyle w:val="680"/>
              <w:rPr>
                <w:rFonts w:ascii="仿宋" w:hAnsi="仿宋" w:eastAsia="仿宋"/>
              </w:rPr>
            </w:pPr>
            <w:r>
              <w:rPr>
                <w:rFonts w:hint="eastAsia" w:ascii="仿宋" w:hAnsi="仿宋" w:eastAsia="仿宋"/>
              </w:rPr>
              <w:t xml:space="preserve">名  称</w:t>
            </w:r>
            <w:r>
              <w:rPr>
                <w:rFonts w:ascii="仿宋" w:hAnsi="仿宋" w:eastAsia="仿宋"/>
              </w:rPr>
            </w:r>
            <w:r/>
          </w:p>
        </w:tc>
        <w:tc>
          <w:tcPr>
            <w:gridSpan w:val="6"/>
            <w:tcMar>
              <w:left w:w="57" w:type="dxa"/>
              <w:right w:w="57" w:type="dxa"/>
            </w:tcMar>
            <w:tcW w:w="8053" w:type="dxa"/>
            <w:vAlign w:val="center"/>
            <w:textDirection w:val="lrTb"/>
            <w:noWrap w:val="false"/>
          </w:tcPr>
          <w:p>
            <w:pPr>
              <w:pStyle w:val="680"/>
              <w:ind w:firstLine="1680"/>
              <w:rPr>
                <w:rFonts w:ascii="仿宋" w:hAnsi="仿宋" w:eastAsia="仿宋"/>
              </w:rPr>
            </w:pPr>
            <w:r>
              <w:rPr>
                <w:rFonts w:hint="eastAsia" w:ascii="仿宋" w:hAnsi="仿宋" w:eastAsia="仿宋"/>
              </w:rPr>
              <w:t xml:space="preserve">县（区）        街道综合性养老服务中心</w:t>
            </w:r>
            <w:r>
              <w:rPr>
                <w:rFonts w:ascii="仿宋" w:hAnsi="仿宋" w:eastAsia="仿宋"/>
              </w:rPr>
            </w:r>
            <w:r/>
          </w:p>
        </w:tc>
      </w:tr>
      <w:tr>
        <w:trPr>
          <w:cantSplit/>
          <w:trHeight w:val="447"/>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hint="eastAsia" w:ascii="仿宋" w:hAnsi="仿宋" w:eastAsia="仿宋"/>
              </w:rPr>
              <w:t xml:space="preserve">项   目</w:t>
            </w:r>
            <w:r>
              <w:rPr>
                <w:rFonts w:ascii="仿宋" w:hAnsi="仿宋" w:eastAsia="仿宋"/>
              </w:rPr>
            </w:r>
            <w:r/>
          </w:p>
        </w:tc>
        <w:tc>
          <w:tcPr>
            <w:tcMar>
              <w:left w:w="57" w:type="dxa"/>
              <w:right w:w="57" w:type="dxa"/>
            </w:tcMar>
            <w:tcW w:w="4222" w:type="dxa"/>
            <w:vAlign w:val="center"/>
            <w:vMerge w:val="restart"/>
            <w:textDirection w:val="lrTb"/>
            <w:noWrap w:val="false"/>
          </w:tcPr>
          <w:p>
            <w:pPr>
              <w:pStyle w:val="680"/>
              <w:rPr>
                <w:rFonts w:ascii="仿宋" w:hAnsi="仿宋" w:eastAsia="仿宋"/>
              </w:rPr>
            </w:pPr>
            <w:r>
              <w:rPr>
                <w:rFonts w:hint="eastAsia" w:ascii="仿宋" w:hAnsi="仿宋" w:eastAsia="仿宋"/>
              </w:rPr>
              <w:t xml:space="preserve">考核内容</w:t>
            </w:r>
            <w:r>
              <w:rPr>
                <w:rFonts w:ascii="仿宋" w:hAnsi="仿宋" w:eastAsia="仿宋"/>
              </w:rPr>
            </w:r>
            <w:r/>
          </w:p>
        </w:tc>
        <w:tc>
          <w:tcPr>
            <w:tcMar>
              <w:left w:w="57" w:type="dxa"/>
              <w:right w:w="57" w:type="dxa"/>
            </w:tcMar>
            <w:tcW w:w="613" w:type="dxa"/>
            <w:vAlign w:val="center"/>
            <w:vMerge w:val="restart"/>
            <w:textDirection w:val="lrTb"/>
            <w:noWrap w:val="false"/>
          </w:tcPr>
          <w:p>
            <w:pPr>
              <w:pStyle w:val="680"/>
              <w:rPr>
                <w:rFonts w:ascii="仿宋" w:hAnsi="仿宋" w:eastAsia="仿宋"/>
              </w:rPr>
            </w:pPr>
            <w:r>
              <w:rPr>
                <w:rFonts w:hint="eastAsia" w:ascii="仿宋" w:hAnsi="仿宋" w:eastAsia="仿宋"/>
              </w:rPr>
              <w:t xml:space="preserve">分值</w:t>
            </w:r>
            <w:r>
              <w:rPr>
                <w:rFonts w:ascii="仿宋" w:hAnsi="仿宋" w:eastAsia="仿宋"/>
              </w:rPr>
            </w:r>
            <w:r/>
          </w:p>
        </w:tc>
        <w:tc>
          <w:tcPr>
            <w:tcMar>
              <w:left w:w="57" w:type="dxa"/>
              <w:right w:w="57" w:type="dxa"/>
            </w:tcMar>
            <w:tcW w:w="621" w:type="dxa"/>
            <w:vAlign w:val="center"/>
            <w:textDirection w:val="lrTb"/>
            <w:noWrap w:val="false"/>
          </w:tcPr>
          <w:p>
            <w:pPr>
              <w:pStyle w:val="680"/>
              <w:rPr>
                <w:rFonts w:ascii="仿宋" w:hAnsi="仿宋" w:eastAsia="仿宋"/>
              </w:rPr>
            </w:pPr>
            <w:r>
              <w:rPr>
                <w:rFonts w:hint="eastAsia" w:ascii="仿宋" w:hAnsi="仿宋" w:eastAsia="仿宋"/>
              </w:rPr>
              <w:t xml:space="preserve">总分</w:t>
            </w:r>
            <w:r>
              <w:rPr>
                <w:rFonts w:ascii="仿宋" w:hAnsi="仿宋" w:eastAsia="仿宋"/>
              </w:rPr>
            </w:r>
            <w:r/>
          </w:p>
        </w:tc>
        <w:tc>
          <w:tcPr>
            <w:tcMar>
              <w:left w:w="57" w:type="dxa"/>
              <w:right w:w="57" w:type="dxa"/>
            </w:tcMar>
            <w:tcW w:w="475" w:type="dxa"/>
            <w:vAlign w:val="center"/>
            <w:textDirection w:val="lrTb"/>
            <w:noWrap w:val="false"/>
          </w:tcPr>
          <w:p>
            <w:pPr>
              <w:pStyle w:val="680"/>
              <w:rPr>
                <w:rFonts w:ascii="仿宋" w:hAnsi="仿宋" w:eastAsia="仿宋"/>
              </w:rPr>
            </w:pPr>
            <w:r>
              <w:rPr>
                <w:rFonts w:hint="eastAsia" w:ascii="仿宋" w:hAnsi="仿宋" w:eastAsia="仿宋"/>
              </w:rPr>
              <w:t xml:space="preserve">100</w:t>
            </w:r>
            <w:r>
              <w:rPr>
                <w:rFonts w:ascii="仿宋" w:hAnsi="仿宋" w:eastAsia="仿宋"/>
              </w:rPr>
            </w:r>
            <w:r/>
          </w:p>
        </w:tc>
        <w:tc>
          <w:tcPr>
            <w:tcMar>
              <w:left w:w="57" w:type="dxa"/>
              <w:right w:w="57" w:type="dxa"/>
            </w:tcMar>
            <w:tcW w:w="1362" w:type="dxa"/>
            <w:vAlign w:val="center"/>
            <w:textDirection w:val="lrTb"/>
            <w:noWrap w:val="false"/>
          </w:tcPr>
          <w:p>
            <w:pPr>
              <w:pStyle w:val="680"/>
              <w:rPr>
                <w:rFonts w:ascii="仿宋" w:hAnsi="仿宋" w:eastAsia="仿宋"/>
              </w:rPr>
            </w:pPr>
            <w:r>
              <w:rPr>
                <w:rFonts w:hint="eastAsia" w:ascii="仿宋" w:hAnsi="仿宋" w:eastAsia="仿宋"/>
              </w:rPr>
              <w:t xml:space="preserve">累计得分</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460"/>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613" w:type="dxa"/>
            <w:vAlign w:val="center"/>
            <w:vMerge w:val="continue"/>
            <w:textDirection w:val="lrTb"/>
            <w:noWrap w:val="false"/>
          </w:tcPr>
          <w:p>
            <w:pPr>
              <w:pStyle w:val="680"/>
              <w:rPr>
                <w:rFonts w:ascii="仿宋" w:hAnsi="仿宋" w:eastAsia="仿宋"/>
              </w:rPr>
            </w:pP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hint="eastAsia" w:ascii="仿宋" w:hAnsi="仿宋" w:eastAsia="仿宋"/>
              </w:rPr>
              <w:t xml:space="preserve">评分细则</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hint="eastAsia" w:ascii="仿宋" w:hAnsi="仿宋" w:eastAsia="仿宋"/>
              </w:rPr>
              <w:t xml:space="preserve">得分</w:t>
            </w:r>
            <w:r>
              <w:rPr>
                <w:rFonts w:ascii="仿宋" w:hAnsi="仿宋" w:eastAsia="仿宋"/>
              </w:rPr>
            </w:r>
            <w:r/>
          </w:p>
        </w:tc>
      </w:tr>
      <w:tr>
        <w:trPr>
          <w:cantSplit/>
          <w:trHeight w:val="677"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机构设置</w:t>
            </w:r>
            <w:r/>
          </w:p>
          <w:p>
            <w:pPr>
              <w:pStyle w:val="680"/>
              <w:rPr>
                <w:rFonts w:ascii="仿宋" w:hAnsi="仿宋" w:eastAsia="仿宋"/>
              </w:rPr>
            </w:pPr>
            <w:r>
              <w:rPr>
                <w:rFonts w:ascii="仿宋" w:hAnsi="仿宋" w:eastAsia="仿宋"/>
              </w:rPr>
              <w:t xml:space="preserve">（4分）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1.民非或工商注册登记满2年。</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未注册登记，不得分（一票否决）。</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37"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2.门前悬挂城市街道综合性养老服务中心标牌。</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未悬挂标牌，不得分。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76"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机构管理（6分）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3.建立完善的机构管理制度，包括：财务制度、人力资源管理制度、服务制度、行政管理制度、档案管理制度。</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未达到要求，每少一样扣1分。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217"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4.在显著位置公示机构资质、服务项目、收费标准、规章制度、工作流程、服务承诺、投诉方式等信息。内容应真实、</w:t>
            </w:r>
            <w:r/>
          </w:p>
          <w:p>
            <w:pPr>
              <w:pStyle w:val="680"/>
              <w:rPr>
                <w:rFonts w:ascii="仿宋" w:hAnsi="仿宋" w:eastAsia="仿宋"/>
              </w:rPr>
            </w:pPr>
            <w:r>
              <w:rPr>
                <w:rFonts w:ascii="仿宋" w:hAnsi="仿宋" w:eastAsia="仿宋"/>
              </w:rPr>
              <w:t xml:space="preserve">准确、完整，及时更新。</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公示项目不完整，扣1-2分；公示内容不准确不及时，扣1分。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574"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基础设施</w:t>
            </w:r>
            <w:r/>
          </w:p>
          <w:p>
            <w:pPr>
              <w:pStyle w:val="680"/>
              <w:rPr>
                <w:rFonts w:ascii="仿宋" w:hAnsi="仿宋" w:eastAsia="仿宋"/>
              </w:rPr>
            </w:pPr>
            <w:r>
              <w:rPr>
                <w:rFonts w:ascii="仿宋" w:hAnsi="仿宋" w:eastAsia="仿宋"/>
              </w:rPr>
              <w:t xml:space="preserve">（16分）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5.建筑面积不宜少于1000平方米。</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未达到要求，扣1-3分。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14"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6.建筑设计及室内环境应符合JGJ450要求。合理设置公共区域标识。</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未达到要求，扣1-2分。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226"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7.配置供电、给排水、采暖通风、通讯等基础设施；配置可覆盖公共区域的高清视频监控设备；在休息区、公共卫生间、公共助浴间设置紧急呼叫装置</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未达到要求，扣1-3分。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76"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8.应配置可联动所在地区智慧养老平台的管理系统，至少提供紧急呼叫救援、安全防护、资源管理调度等功能。</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未配置，不得分；已配置功能不完善，扣1分。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14"/>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9.环境卫生整洁，保持空气流通，营造适合老年人特点的活动环境。</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未达到要求，扣1-2分。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230"/>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10.根据老年人的使用特点和各项设施的功能要求进行合理布局和综合设置生活用房、医疗保健用房、公共活动用房、服务用房，并配置相关设施设备。</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4</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功能用房不足，扣1-2分，有功能用房但未配置相关设施，扣2分。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0"/>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服务内容（38分）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11.提供专业照护、医疗康复、精神文化等服务，具体包括日间照料服务、全托服务、上门照料服务、健康管理、家庭护理、辅具适配与指导、康复训练、辅具租赁、心理慰藉和文体娱乐、教育咨询、养老顾问、法律咨询、委托代办、照护者技能培训、短期照料“喘息服务”等。</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25</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未提供全托服务，扣4分；其他服务每少提供1项，扣2分，扣完为止。</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022"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12.老年人休息室中，护理型养老床位不宜少于15张；辖区常住人口3万人以上的城市街道，护理型床位不宜少于20张。</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未提供全托服务此项不得分，床位不足的，每少5张扣1分。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84"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13.提供膳食供应服务，包括集中供餐、上门送餐。</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4</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每少提供1项，扣2分。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74"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14.提供居家安全服务，包括呼叫服务、安全防护服务、适老化改造服务等。</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6</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每少提供1项，扣2分。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522"/>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安全生产</w:t>
            </w:r>
            <w:r/>
          </w:p>
          <w:p>
            <w:pPr>
              <w:pStyle w:val="680"/>
              <w:rPr>
                <w:rFonts w:ascii="仿宋" w:hAnsi="仿宋" w:eastAsia="仿宋"/>
              </w:rPr>
            </w:pPr>
            <w:r>
              <w:rPr>
                <w:rFonts w:ascii="仿宋" w:hAnsi="仿宋" w:eastAsia="仿宋"/>
              </w:rPr>
              <w:t xml:space="preserve">（8</w:t>
            </w:r>
            <w:r>
              <w:rPr>
                <w:rFonts w:hint="eastAsia" w:ascii="仿宋" w:hAnsi="仿宋" w:eastAsia="仿宋"/>
              </w:rPr>
              <w:t xml:space="preserve">分</w:t>
            </w:r>
            <w:r>
              <w:rPr>
                <w:rFonts w:ascii="仿宋" w:hAnsi="仿宋" w:eastAsia="仿宋"/>
              </w:rPr>
              <w:t xml:space="preserve">）</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15.建筑设施符合无障碍设计规范。</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25"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16.消防设施配置应符合 GB 50016、GB 50116、GB 50140的要求。</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73"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17.应制定养老服务意外事件处置应急预案，涵盖机构内服务及上门服务。至少每半年开展1次培训和演练。</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23"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18.应建立机构安全管理规范及自查制度，每年由第三方出具安全检测报告或者安全评估报告。</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02"/>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服务队伍（8分）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19.有专职管理人员和与服务规模相适应的工作人员。</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未达到要求，扣1-2分。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83"/>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20医生、护士、康复治疗师、养老护理员、社会工作者等团队人员应符合行业要求并具备相关资质。</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未达到要求，扣1-2分。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565"/>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21.一线员工及餐饮人员具有健康证。</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37"/>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22.与床位配套的照护服务从业人员应接受专项培训，经考核合格后上岗。</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62"/>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服务成效</w:t>
            </w:r>
            <w:r/>
          </w:p>
          <w:p>
            <w:pPr>
              <w:pStyle w:val="680"/>
              <w:rPr>
                <w:rFonts w:ascii="仿宋" w:hAnsi="仿宋" w:eastAsia="仿宋"/>
              </w:rPr>
            </w:pPr>
            <w:r>
              <w:rPr>
                <w:rFonts w:ascii="仿宋" w:hAnsi="仿宋" w:eastAsia="仿宋"/>
              </w:rPr>
              <w:t xml:space="preserve">（20分）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23.开展手指操、唱歌、跳舞等形式多样的有益于身心健康的娱乐活动；结合传统节日开展敬老孝老文化活动。</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4</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未开展，不得分。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33"/>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24.每月组织服务对象评议1次，主要包括服务内容、服务质量、环境卫生、饭菜品质等内容，综合满意度不低于80%。</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8</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达80%得4分，每增5个百分点，加1分。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25"/>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25.平均每日服务老年人不少于80人。</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8</w:t>
            </w:r>
            <w:r/>
          </w:p>
        </w:tc>
        <w:tc>
          <w:tcPr>
            <w:gridSpan w:val="3"/>
            <w:tcMar>
              <w:left w:w="28" w:type="dxa"/>
              <w:right w:w="28" w:type="dxa"/>
            </w:tcMar>
            <w:tcW w:w="2458" w:type="dxa"/>
            <w:vAlign w:val="center"/>
            <w:textDirection w:val="lrTb"/>
            <w:noWrap w:val="false"/>
          </w:tcPr>
          <w:p>
            <w:pPr>
              <w:pStyle w:val="680"/>
              <w:rPr>
                <w:rFonts w:ascii="仿宋" w:hAnsi="仿宋" w:eastAsia="仿宋"/>
              </w:rPr>
            </w:pPr>
            <w:r>
              <w:rPr>
                <w:rFonts w:ascii="仿宋" w:hAnsi="仿宋" w:eastAsia="仿宋"/>
              </w:rPr>
              <w:t xml:space="preserve">达80人得4分，每增加5人，加1分，加到总分8分为止。</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25"/>
        </w:trPr>
        <w:tc>
          <w:tcPr>
            <w:tcMar>
              <w:left w:w="57" w:type="dxa"/>
              <w:right w:w="57" w:type="dxa"/>
            </w:tcMar>
            <w:tcW w:w="1086" w:type="dxa"/>
            <w:vAlign w:val="center"/>
            <w:textDirection w:val="lrTb"/>
            <w:noWrap w:val="false"/>
          </w:tcPr>
          <w:p>
            <w:pPr>
              <w:pStyle w:val="680"/>
              <w:rPr>
                <w:rFonts w:ascii="仿宋" w:hAnsi="仿宋" w:eastAsia="仿宋"/>
              </w:rPr>
            </w:pPr>
            <w:r>
              <w:rPr>
                <w:rFonts w:hint="eastAsia" w:ascii="仿宋" w:hAnsi="仿宋" w:eastAsia="仿宋"/>
              </w:rPr>
              <w:t xml:space="preserve">加分项（7分）</w:t>
            </w:r>
            <w:r>
              <w:rPr>
                <w:rFonts w:ascii="仿宋" w:hAnsi="仿宋" w:eastAsia="仿宋"/>
              </w:rPr>
            </w:r>
            <w:r/>
          </w:p>
        </w:tc>
        <w:tc>
          <w:tcPr>
            <w:tcMar>
              <w:left w:w="57" w:type="dxa"/>
              <w:right w:w="57" w:type="dxa"/>
            </w:tcMar>
            <w:tcW w:w="4222"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工作创新</w:t>
            </w:r>
            <w:r>
              <w:rPr>
                <w:rFonts w:ascii="仿宋" w:hAnsi="仿宋" w:eastAsia="仿宋" w:cs="宋体"/>
                <w:sz w:val="20"/>
                <w:szCs w:val="20"/>
              </w:rPr>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gridSpan w:val="3"/>
            <w:tcMar>
              <w:left w:w="28" w:type="dxa"/>
              <w:right w:w="28" w:type="dxa"/>
            </w:tcMar>
            <w:tcW w:w="2458"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在服务方式、服务内容上形成可复制可推广的经验做法，形成一定社会效应。（创新方法或服务项目需在市级以上推广）</w:t>
            </w:r>
            <w:r>
              <w:rPr>
                <w:rFonts w:ascii="仿宋" w:hAnsi="仿宋" w:eastAsia="仿宋" w:cs="宋体"/>
                <w:sz w:val="20"/>
                <w:szCs w:val="20"/>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25"/>
        </w:trPr>
        <w:tc>
          <w:tcPr>
            <w:tcMar>
              <w:left w:w="57" w:type="dxa"/>
              <w:right w:w="57" w:type="dxa"/>
            </w:tcMar>
            <w:tcW w:w="1086" w:type="dxa"/>
            <w:vAlign w:val="center"/>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社会评价</w:t>
            </w:r>
            <w:r>
              <w:rPr>
                <w:rFonts w:ascii="仿宋" w:hAnsi="仿宋" w:eastAsia="仿宋" w:cs="宋体"/>
                <w:sz w:val="20"/>
                <w:szCs w:val="20"/>
              </w:rPr>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5</w:t>
            </w:r>
            <w:r>
              <w:rPr>
                <w:rFonts w:ascii="仿宋" w:hAnsi="仿宋" w:eastAsia="仿宋"/>
              </w:rPr>
            </w:r>
            <w:r/>
          </w:p>
        </w:tc>
        <w:tc>
          <w:tcPr>
            <w:gridSpan w:val="3"/>
            <w:tcMar>
              <w:left w:w="28" w:type="dxa"/>
              <w:right w:w="28" w:type="dxa"/>
            </w:tcMar>
            <w:tcW w:w="2458"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区级及以上报道或经验推介清江浦区养老工作一次加0.2分（包括区级及以上大会经验推介，区级及以上政府网站、电视台、纸媒或新媒体报道等），市级及以上报道或经验推介一次加0.5分（包括市级及以上大会经验推介，市级及以上政府网站、电视台、纸媒或新媒体报道等），省级报道或经验推介一次加2分，全国报道或经验推介一次加3分。同一份信息或雷同报道按最高级别计分，不重复计分。此项最高5分。</w:t>
            </w:r>
            <w:r>
              <w:rPr>
                <w:rFonts w:ascii="仿宋" w:hAnsi="仿宋" w:eastAsia="仿宋" w:cs="宋体"/>
                <w:sz w:val="20"/>
                <w:szCs w:val="20"/>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97"/>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一票否决</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26.做到用水、用电、用气及饮食等安全，未发生安全责任事故。</w:t>
            </w:r>
            <w:r/>
          </w:p>
        </w:tc>
        <w:tc>
          <w:tcPr>
            <w:tcMar>
              <w:left w:w="57" w:type="dxa"/>
              <w:right w:w="57" w:type="dxa"/>
            </w:tcMar>
            <w:tcW w:w="613" w:type="dxa"/>
            <w:vAlign w:val="center"/>
            <w:textDirection w:val="lrTb"/>
            <w:noWrap w:val="false"/>
          </w:tcPr>
          <w:p>
            <w:pPr>
              <w:pStyle w:val="680"/>
              <w:rPr>
                <w:rFonts w:ascii="仿宋" w:hAnsi="仿宋" w:eastAsia="仿宋"/>
              </w:rPr>
            </w:pPr>
            <w:r>
              <w:rPr>
                <w:rFonts w:ascii="仿宋" w:hAnsi="仿宋" w:eastAsia="仿宋"/>
              </w:rPr>
              <w:t xml:space="preserve">-</w:t>
            </w:r>
            <w:r/>
          </w:p>
        </w:tc>
        <w:tc>
          <w:tcPr>
            <w:gridSpan w:val="3"/>
            <w:tcMar>
              <w:left w:w="28" w:type="dxa"/>
              <w:right w:w="28"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p>
            <w:pPr>
              <w:pStyle w:val="680"/>
              <w:rPr>
                <w:rFonts w:ascii="仿宋" w:hAnsi="仿宋" w:eastAsia="仿宋"/>
              </w:rPr>
            </w:pPr>
            <w:r>
              <w:rPr>
                <w:rFonts w:ascii="仿宋" w:hAnsi="仿宋" w:eastAsia="仿宋"/>
              </w:rPr>
              <w:t xml:space="preserve">（一票否决）</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239"/>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27.加强服务管理，机构内杜绝出现非法集资、虐老、违规销售保健品、违法违规开展金融交易、提供虚假信息、欺诈、泄露老年人隐私、瞒报领取</w:t>
            </w:r>
            <w:r>
              <w:rPr>
                <w:rFonts w:hint="eastAsia" w:ascii="仿宋" w:hAnsi="仿宋" w:eastAsia="仿宋"/>
              </w:rPr>
              <w:t xml:space="preserve">补助</w:t>
            </w:r>
            <w:r>
              <w:rPr>
                <w:rFonts w:ascii="仿宋" w:hAnsi="仿宋" w:eastAsia="仿宋"/>
              </w:rPr>
              <w:t xml:space="preserve">等行为。</w:t>
            </w:r>
            <w:r/>
          </w:p>
        </w:tc>
        <w:tc>
          <w:tcPr>
            <w:tcMar>
              <w:left w:w="57" w:type="dxa"/>
              <w:right w:w="57" w:type="dxa"/>
            </w:tcMar>
            <w:tcW w:w="613" w:type="dxa"/>
            <w:vAlign w:val="center"/>
            <w:textDirection w:val="lrTb"/>
            <w:noWrap w:val="false"/>
          </w:tcPr>
          <w:p>
            <w:pPr>
              <w:pStyle w:val="680"/>
              <w:rPr>
                <w:rFonts w:ascii="仿宋" w:hAnsi="仿宋" w:eastAsia="仿宋"/>
              </w:rPr>
            </w:pPr>
            <w:r>
              <w:rPr>
                <w:rFonts w:ascii="仿宋" w:hAnsi="仿宋" w:eastAsia="仿宋"/>
              </w:rPr>
              <w:t xml:space="preserve">-</w:t>
            </w:r>
            <w:r/>
          </w:p>
        </w:tc>
        <w:tc>
          <w:tcPr>
            <w:gridSpan w:val="3"/>
            <w:tcMar>
              <w:left w:w="28" w:type="dxa"/>
              <w:right w:w="28"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p>
            <w:pPr>
              <w:pStyle w:val="680"/>
              <w:rPr>
                <w:rFonts w:ascii="仿宋" w:hAnsi="仿宋" w:eastAsia="仿宋"/>
              </w:rPr>
            </w:pPr>
            <w:r>
              <w:rPr>
                <w:rFonts w:ascii="仿宋" w:hAnsi="仿宋" w:eastAsia="仿宋"/>
              </w:rPr>
              <w:t xml:space="preserve">（一票否决）</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40"/>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28.出现负面舆情被市级及以上媒体曝光，或在自媒体传播影响较多的（转发和评论超过500次）。</w:t>
            </w:r>
            <w:r/>
          </w:p>
        </w:tc>
        <w:tc>
          <w:tcPr>
            <w:tcMar>
              <w:left w:w="57" w:type="dxa"/>
              <w:right w:w="57" w:type="dxa"/>
            </w:tcMar>
            <w:tcW w:w="613" w:type="dxa"/>
            <w:vAlign w:val="center"/>
            <w:textDirection w:val="lrTb"/>
            <w:noWrap w:val="false"/>
          </w:tcPr>
          <w:p>
            <w:pPr>
              <w:pStyle w:val="680"/>
              <w:rPr>
                <w:rFonts w:ascii="仿宋" w:hAnsi="仿宋" w:eastAsia="仿宋"/>
              </w:rPr>
            </w:pPr>
            <w:r>
              <w:rPr>
                <w:rFonts w:ascii="仿宋" w:hAnsi="仿宋" w:eastAsia="仿宋"/>
              </w:rPr>
              <w:t xml:space="preserve">-</w:t>
            </w:r>
            <w:r/>
          </w:p>
        </w:tc>
        <w:tc>
          <w:tcPr>
            <w:gridSpan w:val="3"/>
            <w:tcMar>
              <w:left w:w="28" w:type="dxa"/>
              <w:right w:w="28"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p>
            <w:pPr>
              <w:pStyle w:val="680"/>
              <w:rPr>
                <w:rFonts w:ascii="仿宋" w:hAnsi="仿宋" w:eastAsia="仿宋"/>
              </w:rPr>
            </w:pPr>
            <w:r>
              <w:rPr>
                <w:rFonts w:ascii="仿宋" w:hAnsi="仿宋" w:eastAsia="仿宋"/>
              </w:rPr>
              <w:t xml:space="preserve">（一票否决）</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640"/>
        </w:trPr>
        <w:tc>
          <w:tcPr>
            <w:tcMar>
              <w:left w:w="57" w:type="dxa"/>
              <w:right w:w="57" w:type="dxa"/>
            </w:tcMar>
            <w:tcW w:w="1086" w:type="dxa"/>
            <w:vAlign w:val="center"/>
            <w:textDirection w:val="lrTb"/>
            <w:noWrap w:val="false"/>
          </w:tcPr>
          <w:p>
            <w:pPr>
              <w:pStyle w:val="680"/>
              <w:rPr>
                <w:rFonts w:ascii="仿宋" w:hAnsi="仿宋" w:eastAsia="仿宋"/>
              </w:rPr>
            </w:pPr>
            <w:r>
              <w:rPr>
                <w:rFonts w:ascii="仿宋" w:hAnsi="仿宋" w:eastAsia="仿宋"/>
              </w:rPr>
              <w:t xml:space="preserve">备 注</w:t>
            </w:r>
            <w:r/>
          </w:p>
        </w:tc>
        <w:tc>
          <w:tcPr>
            <w:gridSpan w:val="6"/>
            <w:tcMar>
              <w:left w:w="57" w:type="dxa"/>
              <w:right w:w="57" w:type="dxa"/>
            </w:tcMar>
            <w:tcW w:w="8053" w:type="dxa"/>
            <w:vAlign w:val="center"/>
            <w:textDirection w:val="lrTb"/>
            <w:noWrap w:val="false"/>
          </w:tcPr>
          <w:p>
            <w:pPr>
              <w:pStyle w:val="680"/>
              <w:rPr>
                <w:rFonts w:ascii="仿宋" w:hAnsi="仿宋" w:eastAsia="仿宋"/>
              </w:rPr>
            </w:pPr>
            <w:r>
              <w:rPr>
                <w:rFonts w:ascii="仿宋" w:hAnsi="仿宋" w:eastAsia="仿宋"/>
              </w:rPr>
              <w:t xml:space="preserve">1.具体考核内容要求符合《江苏省城市街道综合性养老服务中心建设及运营规范》（苏民养老〔202</w:t>
            </w:r>
            <w:r>
              <w:rPr>
                <w:rFonts w:hint="eastAsia" w:ascii="仿宋" w:hAnsi="仿宋" w:eastAsia="仿宋"/>
              </w:rPr>
              <w:t xml:space="preserve">1</w:t>
            </w:r>
            <w:r>
              <w:rPr>
                <w:rFonts w:ascii="仿宋" w:hAnsi="仿宋" w:eastAsia="仿宋"/>
              </w:rPr>
              <w:t xml:space="preserve">〕22号）；</w:t>
            </w:r>
            <w:r/>
          </w:p>
          <w:p>
            <w:pPr>
              <w:pStyle w:val="680"/>
              <w:rPr>
                <w:rFonts w:ascii="仿宋" w:hAnsi="仿宋" w:eastAsia="仿宋"/>
              </w:rPr>
            </w:pPr>
            <w:r>
              <w:rPr>
                <w:rFonts w:ascii="仿宋" w:hAnsi="仿宋" w:eastAsia="仿宋"/>
              </w:rPr>
              <w:t xml:space="preserve">2.考评得分低于75分的，无补助；考核得分在75分-80分（不含80分），补助5万元；考核得分在80分-85分（不含85分），补助6万元；85分-90分（不含90分），补助7万元；得分超过90分，每得1分增加补助0.1万元，每个点每年补助最多8万元</w:t>
            </w:r>
            <w:r>
              <w:rPr>
                <w:rFonts w:hint="eastAsia" w:ascii="仿宋" w:hAnsi="仿宋" w:eastAsia="仿宋"/>
              </w:rPr>
              <w:t xml:space="preserve">。</w:t>
            </w:r>
            <w:r>
              <w:rPr>
                <w:rFonts w:ascii="仿宋" w:hAnsi="仿宋" w:eastAsia="仿宋"/>
              </w:rPr>
            </w:r>
            <w:r/>
          </w:p>
        </w:tc>
      </w:tr>
    </w:tbl>
    <w:p>
      <w:pPr>
        <w:pStyle w:val="680"/>
        <w:jc w:val="left"/>
        <w:spacing w:before="120" w:line="240" w:lineRule="atLeast"/>
        <w:rPr>
          <w:rFonts w:ascii="仿宋" w:hAnsi="仿宋" w:eastAsia="仿宋" w:cs="仿宋"/>
          <w:spacing w:val="-6"/>
          <w:sz w:val="24"/>
        </w:rPr>
      </w:pPr>
      <w:r>
        <w:rPr>
          <w:rFonts w:hint="eastAsia" w:ascii="仿宋" w:hAnsi="仿宋" w:eastAsia="仿宋" w:cs="仿宋"/>
          <w:spacing w:val="-6"/>
          <w:sz w:val="24"/>
        </w:rPr>
        <w:t xml:space="preserve">评估组成员签名：</w:t>
      </w:r>
      <w:r>
        <w:rPr>
          <w:rFonts w:ascii="仿宋" w:hAnsi="仿宋" w:eastAsia="仿宋" w:cs="仿宋"/>
          <w:spacing w:val="-6"/>
          <w:sz w:val="24"/>
        </w:rPr>
      </w:r>
      <w:r/>
    </w:p>
    <w:p>
      <w:pPr>
        <w:pStyle w:val="680"/>
        <w:jc w:val="center"/>
        <w:spacing w:line="240" w:lineRule="atLeast"/>
        <w:rPr>
          <w:rFonts w:ascii="仿宋" w:hAnsi="仿宋" w:eastAsia="仿宋" w:cs="仿宋"/>
          <w:spacing w:val="-6"/>
          <w:sz w:val="24"/>
        </w:rPr>
      </w:pPr>
      <w:r>
        <w:rPr>
          <w:rFonts w:hint="eastAsia" w:ascii="仿宋" w:hAnsi="仿宋" w:eastAsia="仿宋" w:cs="仿宋"/>
          <w:spacing w:val="-6"/>
          <w:sz w:val="24"/>
        </w:rPr>
        <w:t xml:space="preserve">                                                            年     月   日</w:t>
      </w:r>
      <w:r>
        <w:rPr>
          <w:rFonts w:ascii="仿宋" w:hAnsi="仿宋" w:eastAsia="仿宋" w:cs="仿宋"/>
          <w:spacing w:val="-6"/>
          <w:sz w:val="24"/>
        </w:rPr>
      </w:r>
      <w:r/>
    </w:p>
    <w:p>
      <w:pPr>
        <w:pStyle w:val="680"/>
        <w:jc w:val="left"/>
        <w:spacing w:line="240" w:lineRule="atLeast"/>
        <w:tabs>
          <w:tab w:val="left" w:pos="2511" w:leader="none"/>
          <w:tab w:val="center" w:pos="4933" w:leader="none"/>
        </w:tabs>
        <w:rPr>
          <w:rFonts w:ascii="仿宋" w:hAnsi="仿宋" w:eastAsia="仿宋" w:cs="方正小标宋简体"/>
          <w:sz w:val="36"/>
          <w:szCs w:val="36"/>
        </w:rPr>
      </w:pPr>
      <w:r>
        <w:rPr>
          <w:rFonts w:hint="eastAsia" w:ascii="仿宋" w:hAnsi="仿宋" w:eastAsia="仿宋" w:cs="方正小标宋简体"/>
          <w:sz w:val="36"/>
          <w:szCs w:val="36"/>
        </w:rPr>
        <w:tab/>
      </w:r>
      <w:r>
        <w:rPr>
          <w:rFonts w:ascii="仿宋" w:hAnsi="仿宋" w:eastAsia="仿宋" w:cs="方正小标宋简体"/>
          <w:sz w:val="36"/>
          <w:szCs w:val="36"/>
        </w:rPr>
      </w:r>
      <w:r/>
    </w:p>
    <w:p>
      <w:pPr>
        <w:pStyle w:val="680"/>
        <w:jc w:val="left"/>
        <w:spacing w:line="240" w:lineRule="atLeast"/>
        <w:tabs>
          <w:tab w:val="left" w:pos="2511" w:leader="none"/>
          <w:tab w:val="center" w:pos="4933" w:leader="none"/>
        </w:tabs>
        <w:rPr>
          <w:rFonts w:ascii="仿宋" w:hAnsi="仿宋" w:eastAsia="仿宋" w:cs="方正小标宋简体"/>
          <w:sz w:val="36"/>
          <w:szCs w:val="36"/>
        </w:rPr>
      </w:pPr>
      <w:r>
        <w:rPr>
          <w:rFonts w:ascii="仿宋" w:hAnsi="仿宋" w:eastAsia="仿宋" w:cs="方正小标宋简体"/>
          <w:sz w:val="36"/>
          <w:szCs w:val="36"/>
        </w:rPr>
      </w:r>
      <w:r/>
    </w:p>
    <w:p>
      <w:pPr>
        <w:pStyle w:val="680"/>
        <w:jc w:val="left"/>
        <w:spacing w:line="240" w:lineRule="atLeast"/>
        <w:tabs>
          <w:tab w:val="left" w:pos="2511" w:leader="none"/>
          <w:tab w:val="center" w:pos="4933" w:leader="none"/>
        </w:tabs>
        <w:rPr>
          <w:rFonts w:ascii="仿宋" w:hAnsi="仿宋" w:eastAsia="仿宋" w:cs="方正小标宋简体"/>
          <w:sz w:val="36"/>
          <w:szCs w:val="36"/>
        </w:rPr>
      </w:pPr>
      <w:r>
        <w:rPr>
          <w:rFonts w:ascii="仿宋" w:hAnsi="仿宋" w:eastAsia="仿宋" w:cs="方正小标宋简体"/>
          <w:sz w:val="36"/>
          <w:szCs w:val="36"/>
        </w:rPr>
      </w:r>
      <w:r/>
    </w:p>
    <w:p>
      <w:pPr>
        <w:pStyle w:val="680"/>
        <w:jc w:val="left"/>
        <w:spacing w:line="240" w:lineRule="atLeast"/>
        <w:tabs>
          <w:tab w:val="left" w:pos="2511" w:leader="none"/>
          <w:tab w:val="center" w:pos="4933" w:leader="none"/>
        </w:tabs>
        <w:rPr>
          <w:rFonts w:ascii="仿宋" w:hAnsi="仿宋" w:eastAsia="仿宋" w:cs="方正小标宋简体"/>
          <w:sz w:val="36"/>
          <w:szCs w:val="36"/>
        </w:rPr>
      </w:pPr>
      <w:r>
        <w:rPr>
          <w:rFonts w:ascii="仿宋" w:hAnsi="仿宋" w:eastAsia="仿宋" w:cs="方正小标宋简体"/>
          <w:sz w:val="36"/>
          <w:szCs w:val="36"/>
        </w:rPr>
      </w:r>
      <w:r/>
    </w:p>
    <w:p>
      <w:pPr>
        <w:pStyle w:val="680"/>
        <w:jc w:val="left"/>
        <w:spacing w:line="240" w:lineRule="atLeast"/>
        <w:tabs>
          <w:tab w:val="left" w:pos="2511" w:leader="none"/>
          <w:tab w:val="center" w:pos="4933" w:leader="none"/>
        </w:tabs>
        <w:rPr>
          <w:rFonts w:ascii="仿宋" w:hAnsi="仿宋" w:eastAsia="仿宋" w:cs="方正小标宋简体"/>
          <w:sz w:val="36"/>
          <w:szCs w:val="36"/>
        </w:rPr>
      </w:pPr>
      <w:r>
        <w:rPr>
          <w:rFonts w:ascii="仿宋" w:hAnsi="仿宋" w:eastAsia="仿宋" w:cs="方正小标宋简体"/>
          <w:sz w:val="36"/>
          <w:szCs w:val="36"/>
        </w:rPr>
      </w:r>
      <w:r/>
    </w:p>
    <w:p>
      <w:pPr>
        <w:pStyle w:val="680"/>
        <w:jc w:val="left"/>
        <w:spacing w:line="240" w:lineRule="atLeast"/>
        <w:tabs>
          <w:tab w:val="left" w:pos="2511" w:leader="none"/>
          <w:tab w:val="center" w:pos="4933" w:leader="none"/>
        </w:tabs>
        <w:rPr>
          <w:rFonts w:ascii="仿宋" w:hAnsi="仿宋" w:eastAsia="仿宋" w:cs="方正小标宋简体"/>
          <w:sz w:val="36"/>
          <w:szCs w:val="36"/>
        </w:rPr>
      </w:pPr>
      <w:r>
        <w:rPr>
          <w:rFonts w:hint="eastAsia" w:ascii="仿宋" w:hAnsi="仿宋" w:eastAsia="仿宋" w:cs="方正小标宋简体"/>
          <w:sz w:val="36"/>
          <w:szCs w:val="36"/>
        </w:rPr>
        <w:tab/>
      </w:r>
      <w:r>
        <w:rPr>
          <w:rFonts w:ascii="仿宋" w:hAnsi="仿宋" w:eastAsia="仿宋" w:cs="方正小标宋简体"/>
          <w:sz w:val="36"/>
          <w:szCs w:val="36"/>
        </w:rPr>
      </w:r>
      <w:r/>
    </w:p>
    <w:p>
      <w:pPr>
        <w:pStyle w:val="680"/>
        <w:rPr>
          <w:rFonts w:hint="eastAsia" w:ascii="仿宋" w:hAnsi="仿宋" w:eastAsia="仿宋" w:cs="方正小标宋简体"/>
          <w:sz w:val="36"/>
          <w:szCs w:val="36"/>
        </w:rPr>
      </w:pPr>
      <w:r>
        <w:rPr>
          <w:rFonts w:hint="eastAsia" w:ascii="仿宋" w:hAnsi="仿宋" w:eastAsia="仿宋" w:cs="方正小标宋简体"/>
          <w:sz w:val="36"/>
          <w:szCs w:val="36"/>
        </w:rPr>
      </w:r>
      <w:r/>
    </w:p>
    <w:p>
      <w:pPr>
        <w:pStyle w:val="680"/>
        <w:rPr>
          <w:rFonts w:ascii="仿宋" w:hAnsi="仿宋" w:eastAsia="仿宋" w:cs="方正小标宋简体"/>
          <w:sz w:val="36"/>
          <w:szCs w:val="36"/>
        </w:rPr>
      </w:pPr>
      <w:r>
        <w:rPr>
          <w:rFonts w:ascii="仿宋" w:hAnsi="仿宋" w:eastAsia="仿宋" w:cs="方正小标宋简体"/>
          <w:sz w:val="36"/>
          <w:szCs w:val="36"/>
        </w:rPr>
      </w:r>
      <w:r/>
    </w:p>
    <w:p>
      <w:pPr>
        <w:pStyle w:val="680"/>
        <w:jc w:val="center"/>
        <w:spacing w:line="240" w:lineRule="atLeast"/>
        <w:tabs>
          <w:tab w:val="left" w:pos="2511" w:leader="none"/>
          <w:tab w:val="center" w:pos="4933" w:leader="none"/>
        </w:tabs>
        <w:rPr>
          <w:rFonts w:ascii="仿宋" w:hAnsi="仿宋" w:eastAsia="仿宋" w:cs="方正小标宋简体"/>
          <w:b/>
          <w:sz w:val="36"/>
          <w:szCs w:val="36"/>
        </w:rPr>
      </w:pPr>
      <w:r>
        <w:rPr>
          <w:rFonts w:hint="eastAsia" w:ascii="仿宋" w:hAnsi="仿宋" w:eastAsia="仿宋" w:cs="方正小标宋简体"/>
          <w:b/>
          <w:sz w:val="36"/>
          <w:szCs w:val="36"/>
        </w:rPr>
        <w:t xml:space="preserve">社区助餐点运营补助考评表</w:t>
      </w:r>
      <w:r>
        <w:rPr>
          <w:rFonts w:ascii="仿宋" w:hAnsi="仿宋" w:eastAsia="仿宋" w:cs="方正小标宋简体"/>
          <w:b/>
          <w:sz w:val="36"/>
          <w:szCs w:val="36"/>
        </w:rPr>
      </w:r>
      <w:r/>
    </w:p>
    <w:p>
      <w:pPr>
        <w:pStyle w:val="680"/>
        <w:jc w:val="left"/>
        <w:spacing w:line="240" w:lineRule="atLeast"/>
        <w:rPr>
          <w:rFonts w:ascii="仿宋" w:hAnsi="仿宋" w:eastAsia="仿宋"/>
          <w:sz w:val="36"/>
          <w:szCs w:val="36"/>
        </w:rPr>
      </w:pPr>
      <w:r>
        <w:rPr>
          <w:rFonts w:hint="eastAsia" w:ascii="仿宋" w:hAnsi="仿宋" w:eastAsia="仿宋"/>
          <w:sz w:val="28"/>
          <w:szCs w:val="28"/>
        </w:rPr>
        <w:t xml:space="preserve">被考核单位（签字或盖章）：</w:t>
      </w:r>
      <w:r>
        <w:rPr>
          <w:rFonts w:ascii="仿宋" w:hAnsi="仿宋" w:eastAsia="仿宋"/>
          <w:sz w:val="28"/>
          <w:szCs w:val="28"/>
        </w:rPr>
        <w:t xml:space="preserve"> </w:t>
      </w:r>
      <w:r>
        <w:rPr>
          <w:rFonts w:ascii="仿宋" w:hAnsi="仿宋" w:eastAsia="仿宋"/>
          <w:sz w:val="36"/>
          <w:szCs w:val="36"/>
        </w:rPr>
      </w:r>
      <w:r/>
    </w:p>
    <w:tbl>
      <w:tblPr>
        <w:tblW w:w="9139"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6"/>
        <w:gridCol w:w="4222"/>
        <w:gridCol w:w="613"/>
        <w:gridCol w:w="621"/>
        <w:gridCol w:w="475"/>
        <w:gridCol w:w="1362"/>
        <w:gridCol w:w="760"/>
      </w:tblGrid>
      <w:tr>
        <w:trPr>
          <w:cantSplit/>
          <w:trHeight w:val="567" w:hRule="exact"/>
          <w:tblHeader/>
        </w:trPr>
        <w:tc>
          <w:tcPr>
            <w:tcMar>
              <w:left w:w="57" w:type="dxa"/>
              <w:right w:w="57" w:type="dxa"/>
            </w:tcMar>
            <w:tcW w:w="1086" w:type="dxa"/>
            <w:vAlign w:val="center"/>
            <w:textDirection w:val="lrTb"/>
            <w:noWrap w:val="false"/>
          </w:tcPr>
          <w:p>
            <w:pPr>
              <w:pStyle w:val="680"/>
              <w:rPr>
                <w:rFonts w:ascii="仿宋" w:hAnsi="仿宋" w:eastAsia="仿宋"/>
              </w:rPr>
            </w:pPr>
            <w:r>
              <w:rPr>
                <w:rFonts w:hint="eastAsia" w:ascii="仿宋" w:hAnsi="仿宋" w:eastAsia="仿宋"/>
              </w:rPr>
              <w:t xml:space="preserve">名  称</w:t>
            </w:r>
            <w:r>
              <w:rPr>
                <w:rFonts w:ascii="仿宋" w:hAnsi="仿宋" w:eastAsia="仿宋"/>
              </w:rPr>
            </w:r>
            <w:r/>
          </w:p>
        </w:tc>
        <w:tc>
          <w:tcPr>
            <w:gridSpan w:val="6"/>
            <w:tcMar>
              <w:left w:w="57" w:type="dxa"/>
              <w:right w:w="57" w:type="dxa"/>
            </w:tcMar>
            <w:tcW w:w="8053" w:type="dxa"/>
            <w:vAlign w:val="center"/>
            <w:textDirection w:val="lrTb"/>
            <w:noWrap w:val="false"/>
          </w:tcPr>
          <w:p>
            <w:pPr>
              <w:pStyle w:val="680"/>
              <w:ind w:firstLine="840"/>
              <w:rPr>
                <w:rFonts w:ascii="仿宋" w:hAnsi="仿宋" w:eastAsia="仿宋"/>
              </w:rPr>
            </w:pPr>
            <w:r>
              <w:rPr>
                <w:rFonts w:ascii="仿宋" w:hAnsi="仿宋" w:eastAsia="仿宋"/>
              </w:rPr>
              <w:t xml:space="preserve">县（区）        街道（乡镇）         社区（村）助餐点</w:t>
            </w:r>
            <w:r/>
          </w:p>
        </w:tc>
      </w:tr>
      <w:tr>
        <w:trPr>
          <w:cantSplit/>
          <w:trHeight w:val="447"/>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hint="eastAsia" w:ascii="仿宋" w:hAnsi="仿宋" w:eastAsia="仿宋"/>
              </w:rPr>
              <w:t xml:space="preserve">项   目</w:t>
            </w:r>
            <w:r>
              <w:rPr>
                <w:rFonts w:ascii="仿宋" w:hAnsi="仿宋" w:eastAsia="仿宋"/>
              </w:rPr>
            </w:r>
            <w:r/>
          </w:p>
        </w:tc>
        <w:tc>
          <w:tcPr>
            <w:tcMar>
              <w:left w:w="57" w:type="dxa"/>
              <w:right w:w="57" w:type="dxa"/>
            </w:tcMar>
            <w:tcW w:w="4222" w:type="dxa"/>
            <w:vAlign w:val="center"/>
            <w:vMerge w:val="restart"/>
            <w:textDirection w:val="lrTb"/>
            <w:noWrap w:val="false"/>
          </w:tcPr>
          <w:p>
            <w:pPr>
              <w:pStyle w:val="680"/>
              <w:rPr>
                <w:rFonts w:ascii="仿宋" w:hAnsi="仿宋" w:eastAsia="仿宋"/>
              </w:rPr>
            </w:pPr>
            <w:r>
              <w:rPr>
                <w:rFonts w:hint="eastAsia" w:ascii="仿宋" w:hAnsi="仿宋" w:eastAsia="仿宋"/>
              </w:rPr>
              <w:t xml:space="preserve">考核内容</w:t>
            </w:r>
            <w:r>
              <w:rPr>
                <w:rFonts w:ascii="仿宋" w:hAnsi="仿宋" w:eastAsia="仿宋"/>
              </w:rPr>
            </w:r>
            <w:r/>
          </w:p>
        </w:tc>
        <w:tc>
          <w:tcPr>
            <w:tcMar>
              <w:left w:w="57" w:type="dxa"/>
              <w:right w:w="57" w:type="dxa"/>
            </w:tcMar>
            <w:tcW w:w="613" w:type="dxa"/>
            <w:vAlign w:val="center"/>
            <w:vMerge w:val="restart"/>
            <w:textDirection w:val="lrTb"/>
            <w:noWrap w:val="false"/>
          </w:tcPr>
          <w:p>
            <w:pPr>
              <w:pStyle w:val="680"/>
              <w:rPr>
                <w:rFonts w:ascii="仿宋" w:hAnsi="仿宋" w:eastAsia="仿宋"/>
              </w:rPr>
            </w:pPr>
            <w:r>
              <w:rPr>
                <w:rFonts w:hint="eastAsia" w:ascii="仿宋" w:hAnsi="仿宋" w:eastAsia="仿宋"/>
              </w:rPr>
              <w:t xml:space="preserve">分值</w:t>
            </w:r>
            <w:r>
              <w:rPr>
                <w:rFonts w:ascii="仿宋" w:hAnsi="仿宋" w:eastAsia="仿宋"/>
              </w:rPr>
            </w:r>
            <w:r/>
          </w:p>
        </w:tc>
        <w:tc>
          <w:tcPr>
            <w:tcMar>
              <w:left w:w="57" w:type="dxa"/>
              <w:right w:w="57" w:type="dxa"/>
            </w:tcMar>
            <w:tcW w:w="621" w:type="dxa"/>
            <w:vAlign w:val="center"/>
            <w:textDirection w:val="lrTb"/>
            <w:noWrap w:val="false"/>
          </w:tcPr>
          <w:p>
            <w:pPr>
              <w:pStyle w:val="680"/>
              <w:rPr>
                <w:rFonts w:ascii="仿宋" w:hAnsi="仿宋" w:eastAsia="仿宋"/>
              </w:rPr>
            </w:pPr>
            <w:r>
              <w:rPr>
                <w:rFonts w:hint="eastAsia" w:ascii="仿宋" w:hAnsi="仿宋" w:eastAsia="仿宋"/>
              </w:rPr>
              <w:t xml:space="preserve">总分</w:t>
            </w:r>
            <w:r>
              <w:rPr>
                <w:rFonts w:ascii="仿宋" w:hAnsi="仿宋" w:eastAsia="仿宋"/>
              </w:rPr>
            </w:r>
            <w:r/>
          </w:p>
        </w:tc>
        <w:tc>
          <w:tcPr>
            <w:tcMar>
              <w:left w:w="57" w:type="dxa"/>
              <w:right w:w="57" w:type="dxa"/>
            </w:tcMar>
            <w:tcW w:w="475" w:type="dxa"/>
            <w:vAlign w:val="center"/>
            <w:textDirection w:val="lrTb"/>
            <w:noWrap w:val="false"/>
          </w:tcPr>
          <w:p>
            <w:pPr>
              <w:pStyle w:val="680"/>
              <w:rPr>
                <w:rFonts w:ascii="仿宋" w:hAnsi="仿宋" w:eastAsia="仿宋"/>
              </w:rPr>
            </w:pPr>
            <w:r>
              <w:rPr>
                <w:rFonts w:hint="eastAsia" w:ascii="仿宋" w:hAnsi="仿宋" w:eastAsia="仿宋"/>
              </w:rPr>
              <w:t xml:space="preserve">100</w:t>
            </w:r>
            <w:r>
              <w:rPr>
                <w:rFonts w:ascii="仿宋" w:hAnsi="仿宋" w:eastAsia="仿宋"/>
              </w:rPr>
            </w:r>
            <w:r/>
          </w:p>
        </w:tc>
        <w:tc>
          <w:tcPr>
            <w:tcMar>
              <w:left w:w="57" w:type="dxa"/>
              <w:right w:w="57" w:type="dxa"/>
            </w:tcMar>
            <w:tcW w:w="1362" w:type="dxa"/>
            <w:vAlign w:val="center"/>
            <w:textDirection w:val="lrTb"/>
            <w:noWrap w:val="false"/>
          </w:tcPr>
          <w:p>
            <w:pPr>
              <w:pStyle w:val="680"/>
              <w:rPr>
                <w:rFonts w:ascii="仿宋" w:hAnsi="仿宋" w:eastAsia="仿宋"/>
              </w:rPr>
            </w:pPr>
            <w:r>
              <w:rPr>
                <w:rFonts w:hint="eastAsia" w:ascii="仿宋" w:hAnsi="仿宋" w:eastAsia="仿宋"/>
              </w:rPr>
              <w:t xml:space="preserve">累计得分</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460"/>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613" w:type="dxa"/>
            <w:vAlign w:val="center"/>
            <w:vMerge w:val="continue"/>
            <w:textDirection w:val="lrTb"/>
            <w:noWrap w:val="false"/>
          </w:tcPr>
          <w:p>
            <w:pPr>
              <w:pStyle w:val="680"/>
              <w:rPr>
                <w:rFonts w:ascii="仿宋" w:hAnsi="仿宋" w:eastAsia="仿宋"/>
              </w:rPr>
            </w:pP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hint="eastAsia" w:ascii="仿宋" w:hAnsi="仿宋" w:eastAsia="仿宋"/>
              </w:rPr>
              <w:t xml:space="preserve">评分细则</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hint="eastAsia" w:ascii="仿宋" w:hAnsi="仿宋" w:eastAsia="仿宋"/>
              </w:rPr>
              <w:t xml:space="preserve">得分</w:t>
            </w:r>
            <w:r>
              <w:rPr>
                <w:rFonts w:ascii="仿宋" w:hAnsi="仿宋" w:eastAsia="仿宋"/>
              </w:rPr>
            </w:r>
            <w:r/>
          </w:p>
        </w:tc>
      </w:tr>
      <w:tr>
        <w:trPr>
          <w:cantSplit/>
          <w:trHeight w:val="677"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资质条件</w:t>
            </w:r>
            <w:r/>
          </w:p>
          <w:p>
            <w:pPr>
              <w:pStyle w:val="680"/>
              <w:rPr>
                <w:rFonts w:ascii="仿宋" w:hAnsi="仿宋" w:eastAsia="仿宋"/>
              </w:rPr>
            </w:pPr>
            <w:r>
              <w:rPr>
                <w:rFonts w:ascii="仿宋" w:hAnsi="仿宋" w:eastAsia="仿宋"/>
              </w:rPr>
              <w:t xml:space="preserve">（1</w:t>
            </w:r>
            <w:r>
              <w:rPr>
                <w:rFonts w:hint="eastAsia" w:ascii="仿宋" w:hAnsi="仿宋" w:eastAsia="仿宋"/>
              </w:rPr>
              <w:t xml:space="preserve">0</w:t>
            </w:r>
            <w:r>
              <w:rPr>
                <w:rFonts w:ascii="仿宋" w:hAnsi="仿宋" w:eastAsia="仿宋"/>
              </w:rPr>
              <w:t xml:space="preserve">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1.民非或工商注册登记。</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未注册登记，不得分。（一票否决）</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526"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2.门前悬挂社区助餐点的标牌。</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未悬挂标牌，不得分。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205"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3.具有膳食加工功能的社区助餐点须持有市场监管行政主管部门颁发且有效的《食品经营许可证》，并在醒目位置悬挂。</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未取得《食品经营许可证》，不得分（一票否决）；未悬挂，扣3分。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49"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基础设施（</w:t>
            </w:r>
            <w:r>
              <w:rPr>
                <w:rFonts w:hint="eastAsia" w:ascii="仿宋" w:hAnsi="仿宋" w:eastAsia="仿宋"/>
              </w:rPr>
              <w:t xml:space="preserve">18</w:t>
            </w:r>
            <w:r>
              <w:rPr>
                <w:rFonts w:ascii="仿宋" w:hAnsi="仿宋" w:eastAsia="仿宋"/>
              </w:rPr>
              <w:t xml:space="preserve">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4.总体布局实用合理，环境明亮，通风良好，整洁卫生，营造适合老年人特点的就餐环境。</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未达到要求，扣1-3分</w:t>
            </w:r>
            <w:r>
              <w:rPr>
                <w:rFonts w:hint="eastAsia" w:ascii="仿宋" w:hAnsi="仿宋" w:eastAsia="仿宋"/>
              </w:rPr>
              <w:t xml:space="preserve">。</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62"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5.使用面积不低于50㎡，至少可同时容纳10人就餐。</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未达到要求，扣1-3分</w:t>
            </w:r>
            <w:r>
              <w:rPr>
                <w:rFonts w:hint="eastAsia" w:ascii="仿宋" w:hAnsi="仿宋" w:eastAsia="仿宋"/>
              </w:rPr>
              <w:t xml:space="preserve">。</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90"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6.显著位置张贴各功能区标识、卫生安全提示标语、行为公约等。</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未达到要求，扣1-3分</w:t>
            </w:r>
            <w:r>
              <w:rPr>
                <w:rFonts w:hint="eastAsia" w:ascii="仿宋" w:hAnsi="仿宋" w:eastAsia="仿宋"/>
              </w:rPr>
              <w:t xml:space="preserve">。</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102"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7.配置餐食加热、保温设施、餐具清洗消毒设备、留样冰箱，烹饪、分装、餐具清洗消毒、就餐等关键区域应配置监控设施。   </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3</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hint="eastAsia" w:ascii="仿宋" w:hAnsi="仿宋" w:eastAsia="仿宋"/>
              </w:rPr>
              <w:t xml:space="preserve">设施配置不足</w:t>
            </w:r>
            <w:r>
              <w:rPr>
                <w:rFonts w:ascii="仿宋" w:hAnsi="仿宋" w:eastAsia="仿宋"/>
              </w:rPr>
              <w:t xml:space="preserve">，扣1-</w:t>
            </w:r>
            <w:r>
              <w:rPr>
                <w:rFonts w:hint="eastAsia" w:ascii="仿宋" w:hAnsi="仿宋" w:eastAsia="仿宋"/>
              </w:rPr>
              <w:t xml:space="preserve">2</w:t>
            </w:r>
            <w:r>
              <w:rPr>
                <w:rFonts w:ascii="仿宋" w:hAnsi="仿宋" w:eastAsia="仿宋"/>
              </w:rPr>
              <w:t xml:space="preserve">分</w:t>
            </w:r>
            <w:r>
              <w:rPr>
                <w:rFonts w:hint="eastAsia" w:ascii="仿宋" w:hAnsi="仿宋" w:eastAsia="仿宋"/>
              </w:rPr>
              <w:t xml:space="preserve">；缺少监控设施，扣1分。</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63"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8.配置适合老年人使用的桌椅、用具等设施。</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未达到要求，扣1-2分</w:t>
            </w:r>
            <w:r>
              <w:rPr>
                <w:rFonts w:hint="eastAsia" w:ascii="仿宋" w:hAnsi="仿宋" w:eastAsia="仿宋"/>
              </w:rPr>
              <w:t xml:space="preserve">。</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09"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9.配置手部清洁消毒设施、带盖废弃物容器等。</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未达到要求，扣1-2分</w:t>
            </w:r>
            <w:r>
              <w:rPr>
                <w:rFonts w:hint="eastAsia" w:ascii="仿宋" w:hAnsi="仿宋" w:eastAsia="仿宋"/>
              </w:rPr>
              <w:t xml:space="preserve">。</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896"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10.加强智慧养老服务系统使用，安装人脸识别支付系统，安装联网监测系统，并与当地智慧养老平台联通。</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w:t>
            </w:r>
            <w:r>
              <w:rPr>
                <w:rFonts w:hint="eastAsia" w:ascii="仿宋" w:hAnsi="仿宋" w:eastAsia="仿宋"/>
              </w:rPr>
              <w:t xml:space="preserve">2</w:t>
            </w:r>
            <w:r>
              <w:rPr>
                <w:rFonts w:ascii="仿宋" w:hAnsi="仿宋" w:eastAsia="仿宋"/>
              </w:rPr>
              <w:t xml:space="preserve">分</w:t>
            </w:r>
            <w:r>
              <w:rPr>
                <w:rFonts w:hint="eastAsia" w:ascii="仿宋" w:hAnsi="仿宋" w:eastAsia="仿宋"/>
              </w:rPr>
              <w:t xml:space="preserve">。</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59"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安全要求</w:t>
            </w:r>
            <w:r/>
          </w:p>
          <w:p>
            <w:pPr>
              <w:pStyle w:val="680"/>
              <w:rPr>
                <w:rFonts w:ascii="仿宋" w:hAnsi="仿宋" w:eastAsia="仿宋"/>
              </w:rPr>
            </w:pPr>
            <w:r>
              <w:rPr>
                <w:rFonts w:ascii="仿宋" w:hAnsi="仿宋" w:eastAsia="仿宋"/>
              </w:rPr>
              <w:t xml:space="preserve">（1</w:t>
            </w:r>
            <w:r>
              <w:rPr>
                <w:rFonts w:hint="eastAsia" w:ascii="仿宋" w:hAnsi="仿宋" w:eastAsia="仿宋"/>
              </w:rPr>
              <w:t xml:space="preserve">6</w:t>
            </w:r>
            <w:r>
              <w:rPr>
                <w:rFonts w:ascii="仿宋" w:hAnsi="仿宋" w:eastAsia="仿宋"/>
              </w:rPr>
              <w:t xml:space="preserve">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11.建筑设施符合建筑、食品、环保及无障碍设计规范等安全要求。</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4</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未达到要求，扣1-4分。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87"/>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12.具备消防和急救能力，配备必要且有效的消防和急救器材。</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4</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w:t>
            </w:r>
            <w:r>
              <w:rPr>
                <w:rFonts w:hint="eastAsia" w:ascii="仿宋" w:hAnsi="仿宋" w:eastAsia="仿宋"/>
              </w:rPr>
              <w:t xml:space="preserve">不得分</w:t>
            </w:r>
            <w:r>
              <w:rPr>
                <w:rFonts w:ascii="仿宋" w:hAnsi="仿宋" w:eastAsia="仿宋"/>
              </w:rPr>
              <w:t xml:space="preserve">。</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06"/>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13.坚持48小时食品留样制度，确保食品安全。</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883"/>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14.建立安全应急预案制度,包括但不限于公共卫生事件应急预案、食品安全事件应急预案和跌倒、噎食、烫伤等常见风险应急预案。</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未达到要求，扣1-5分。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88"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运营管理（1</w:t>
            </w:r>
            <w:r>
              <w:rPr>
                <w:rFonts w:hint="eastAsia" w:ascii="仿宋" w:hAnsi="仿宋" w:eastAsia="仿宋"/>
              </w:rPr>
              <w:t xml:space="preserve">0</w:t>
            </w:r>
            <w:r>
              <w:rPr>
                <w:rFonts w:ascii="仿宋" w:hAnsi="仿宋" w:eastAsia="仿宋"/>
              </w:rPr>
              <w:t xml:space="preserve">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w:t>
            </w:r>
            <w:r>
              <w:rPr>
                <w:rFonts w:hint="eastAsia" w:ascii="仿宋" w:hAnsi="仿宋" w:eastAsia="仿宋"/>
              </w:rPr>
              <w:t xml:space="preserve">5</w:t>
            </w:r>
            <w:r>
              <w:rPr>
                <w:rFonts w:ascii="仿宋" w:hAnsi="仿宋" w:eastAsia="仿宋"/>
              </w:rPr>
              <w:t xml:space="preserve">.具备完善的运营管理制度，建立健全岗位职责和服务质量标准，留存自查检查记录。</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w:t>
            </w:r>
            <w:r>
              <w:rPr>
                <w:rFonts w:hint="eastAsia" w:ascii="仿宋" w:hAnsi="仿宋" w:eastAsia="仿宋"/>
              </w:rPr>
              <w:t xml:space="preserve">缺少管理制度或记录，</w:t>
            </w:r>
            <w:r>
              <w:rPr>
                <w:rFonts w:ascii="仿宋" w:hAnsi="仿宋" w:eastAsia="仿宋"/>
              </w:rPr>
              <w:t xml:space="preserve">扣1-3分。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09"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16.</w:t>
            </w:r>
            <w:r>
              <w:rPr>
                <w:rFonts w:ascii="仿宋" w:hAnsi="仿宋" w:eastAsia="仿宋"/>
              </w:rPr>
              <w:t xml:space="preserve">配备专职或兼职的食品安全管理人员、营养师。对服务人员进行岗前和在岗期间培训并建立培训档案。</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hint="eastAsia" w:ascii="仿宋" w:hAnsi="仿宋" w:eastAsia="仿宋"/>
              </w:rPr>
              <w:t xml:space="preserve">人员配备不足，扣1-2分；未按要求开展培训，</w:t>
            </w:r>
            <w:r>
              <w:rPr>
                <w:rFonts w:ascii="仿宋" w:hAnsi="仿宋" w:eastAsia="仿宋"/>
              </w:rPr>
              <w:t xml:space="preserve">扣1分</w:t>
            </w:r>
            <w:r>
              <w:rPr>
                <w:rFonts w:hint="eastAsia" w:ascii="仿宋" w:hAnsi="仿宋" w:eastAsia="仿宋"/>
              </w:rPr>
              <w:t xml:space="preserve">；无档案扣1分</w:t>
            </w:r>
            <w:r>
              <w:rPr>
                <w:rFonts w:ascii="仿宋" w:hAnsi="仿宋" w:eastAsia="仿宋"/>
              </w:rPr>
              <w:t xml:space="preserve">。</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97"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17.</w:t>
            </w:r>
            <w:r>
              <w:rPr>
                <w:rFonts w:ascii="仿宋" w:hAnsi="仿宋" w:eastAsia="仿宋"/>
              </w:rPr>
              <w:t xml:space="preserve">服务人员持健康证上岗，每年进行身体健康检查。</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18"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综合服务（2</w:t>
            </w:r>
            <w:r>
              <w:rPr>
                <w:rFonts w:hint="eastAsia" w:ascii="仿宋" w:hAnsi="仿宋" w:eastAsia="仿宋"/>
              </w:rPr>
              <w:t xml:space="preserve">2</w:t>
            </w:r>
            <w:r>
              <w:rPr>
                <w:rFonts w:ascii="仿宋" w:hAnsi="仿宋" w:eastAsia="仿宋"/>
              </w:rPr>
              <w:t xml:space="preserve">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w:t>
            </w:r>
            <w:r>
              <w:rPr>
                <w:rFonts w:hint="eastAsia" w:ascii="仿宋" w:hAnsi="仿宋" w:eastAsia="仿宋"/>
              </w:rPr>
              <w:t xml:space="preserve">8</w:t>
            </w:r>
            <w:r>
              <w:rPr>
                <w:rFonts w:ascii="仿宋" w:hAnsi="仿宋" w:eastAsia="仿宋"/>
              </w:rPr>
              <w:t xml:space="preserve">.应制定每周食谱，提供品种多样、营养均衡的符合老年人特点的膳食，及时将食谱、收费标准对外公示。</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6</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hint="eastAsia" w:ascii="仿宋" w:hAnsi="仿宋" w:eastAsia="仿宋"/>
              </w:rPr>
              <w:t xml:space="preserve">未制定食谱或食谱不合理，扣4分；</w:t>
            </w:r>
            <w:r>
              <w:rPr>
                <w:rFonts w:ascii="仿宋" w:hAnsi="仿宋" w:eastAsia="仿宋"/>
              </w:rPr>
              <w:t xml:space="preserve">未</w:t>
            </w:r>
            <w:r>
              <w:rPr>
                <w:rFonts w:hint="eastAsia" w:ascii="仿宋" w:hAnsi="仿宋" w:eastAsia="仿宋"/>
              </w:rPr>
              <w:t xml:space="preserve">按要求公示</w:t>
            </w:r>
            <w:r>
              <w:rPr>
                <w:rFonts w:ascii="仿宋" w:hAnsi="仿宋" w:eastAsia="仿宋"/>
              </w:rPr>
              <w:t xml:space="preserve">，</w:t>
            </w:r>
            <w:r>
              <w:rPr>
                <w:rFonts w:hint="eastAsia" w:ascii="仿宋" w:hAnsi="仿宋" w:eastAsia="仿宋"/>
              </w:rPr>
              <w:t xml:space="preserve">扣2分</w:t>
            </w:r>
            <w:r>
              <w:rPr>
                <w:rFonts w:ascii="仿宋" w:hAnsi="仿宋" w:eastAsia="仿宋"/>
              </w:rPr>
              <w:t xml:space="preserve">。</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37"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19.</w:t>
            </w:r>
            <w:r>
              <w:rPr>
                <w:rFonts w:ascii="仿宋" w:hAnsi="仿宋" w:eastAsia="仿宋"/>
              </w:rPr>
              <w:t xml:space="preserve">有食品安全责任制度和建议、监督电话，并公示上墙。</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26"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20.</w:t>
            </w:r>
            <w:r>
              <w:rPr>
                <w:rFonts w:ascii="仿宋" w:hAnsi="仿宋" w:eastAsia="仿宋"/>
              </w:rPr>
              <w:t xml:space="preserve">集中用餐时段有服务人员巡场为老年人提供帮助。用餐时及时清理餐桌污物，及时清理地面，保持环境卫生干燥。</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4</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0"/>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21.</w:t>
            </w:r>
            <w:r>
              <w:rPr>
                <w:rFonts w:ascii="仿宋" w:hAnsi="仿宋" w:eastAsia="仿宋"/>
              </w:rPr>
              <w:t xml:space="preserve">外送餐食采用密封、保温设施设备，并张贴食品生产时间和有效期标签。配送高危易腐食品应采用冷藏配送。</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02"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22.</w:t>
            </w:r>
            <w:r>
              <w:rPr>
                <w:rFonts w:ascii="仿宋" w:hAnsi="仿宋" w:eastAsia="仿宋"/>
              </w:rPr>
              <w:t xml:space="preserve">送餐工作人员佩戴统一工作标识，加强信息核对，严格做好手部清洁消毒，做到一户一核一消毒。</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未及时报送，不得分。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543"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23.</w:t>
            </w:r>
            <w:r>
              <w:rPr>
                <w:rFonts w:ascii="仿宋" w:hAnsi="仿宋" w:eastAsia="仿宋"/>
              </w:rPr>
              <w:t xml:space="preserve">餐具及送餐工具应每日清洗消毒。</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未开展，不得分。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23"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服务成效</w:t>
            </w:r>
            <w:r/>
          </w:p>
          <w:p>
            <w:pPr>
              <w:pStyle w:val="680"/>
              <w:rPr>
                <w:rFonts w:ascii="仿宋" w:hAnsi="仿宋" w:eastAsia="仿宋"/>
              </w:rPr>
            </w:pPr>
            <w:r>
              <w:rPr>
                <w:rFonts w:ascii="仿宋" w:hAnsi="仿宋" w:eastAsia="仿宋"/>
              </w:rPr>
              <w:t xml:space="preserve">（2</w:t>
            </w:r>
            <w:r>
              <w:rPr>
                <w:rFonts w:hint="eastAsia" w:ascii="仿宋" w:hAnsi="仿宋" w:eastAsia="仿宋"/>
              </w:rPr>
              <w:t xml:space="preserve">4</w:t>
            </w:r>
            <w:r>
              <w:rPr>
                <w:rFonts w:ascii="仿宋" w:hAnsi="仿宋" w:eastAsia="仿宋"/>
              </w:rPr>
              <w:t xml:space="preserve">分）</w:t>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24.</w:t>
            </w:r>
            <w:r>
              <w:rPr>
                <w:rFonts w:ascii="仿宋" w:hAnsi="仿宋" w:eastAsia="仿宋"/>
              </w:rPr>
              <w:t xml:space="preserve">每月组织服务对象评议1次，主要包括服务质量、饭菜质量等内容，综合满意度不低于80%。</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8</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每降1个百分点，扣1分。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47"/>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25.</w:t>
            </w:r>
            <w:r>
              <w:rPr>
                <w:rFonts w:ascii="仿宋" w:hAnsi="仿宋" w:eastAsia="仿宋"/>
              </w:rPr>
              <w:t xml:space="preserve">平均每日助餐（送餐）老年人不少于40人次。</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8</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每少2人次扣1分。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80"/>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26.</w:t>
            </w:r>
            <w:r>
              <w:rPr>
                <w:rFonts w:ascii="仿宋" w:hAnsi="仿宋" w:eastAsia="仿宋"/>
              </w:rPr>
              <w:t xml:space="preserve">老年人就餐人数占所有就餐人数比例不低于70%。</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8</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每降1个百分点，扣1分。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80"/>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hint="eastAsia" w:ascii="仿宋" w:hAnsi="仿宋" w:eastAsia="仿宋"/>
              </w:rPr>
              <w:t xml:space="preserve">加分项（7分）</w:t>
            </w:r>
            <w:r>
              <w:rPr>
                <w:rFonts w:ascii="仿宋" w:hAnsi="仿宋" w:eastAsia="仿宋"/>
              </w:rPr>
            </w:r>
            <w:r/>
          </w:p>
        </w:tc>
        <w:tc>
          <w:tcPr>
            <w:tcMar>
              <w:left w:w="57" w:type="dxa"/>
              <w:right w:w="57" w:type="dxa"/>
            </w:tcMar>
            <w:tcW w:w="4222"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工作创新</w:t>
            </w:r>
            <w:r>
              <w:rPr>
                <w:rFonts w:ascii="仿宋" w:hAnsi="仿宋" w:eastAsia="仿宋" w:cs="宋体"/>
                <w:sz w:val="20"/>
                <w:szCs w:val="20"/>
              </w:rPr>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gridSpan w:val="3"/>
            <w:tcMar>
              <w:left w:w="57" w:type="dxa"/>
              <w:right w:w="57" w:type="dxa"/>
            </w:tcMar>
            <w:tcW w:w="2458"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在服务方式、服务内容上形成可复制可推广的经验做法，形成一定社会效应。（创新方法或服务项目需在市级以上推广）</w:t>
            </w:r>
            <w:r>
              <w:rPr>
                <w:rFonts w:ascii="仿宋" w:hAnsi="仿宋" w:eastAsia="仿宋" w:cs="宋体"/>
                <w:sz w:val="20"/>
                <w:szCs w:val="20"/>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80"/>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社会评价</w:t>
            </w:r>
            <w:r>
              <w:rPr>
                <w:rFonts w:ascii="仿宋" w:hAnsi="仿宋" w:eastAsia="仿宋" w:cs="宋体"/>
                <w:sz w:val="20"/>
                <w:szCs w:val="20"/>
              </w:rPr>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5</w:t>
            </w:r>
            <w:r>
              <w:rPr>
                <w:rFonts w:ascii="仿宋" w:hAnsi="仿宋" w:eastAsia="仿宋"/>
              </w:rPr>
            </w:r>
            <w:r/>
          </w:p>
        </w:tc>
        <w:tc>
          <w:tcPr>
            <w:gridSpan w:val="3"/>
            <w:tcMar>
              <w:left w:w="57" w:type="dxa"/>
              <w:right w:w="57" w:type="dxa"/>
            </w:tcMar>
            <w:tcW w:w="2458"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区级及以上报道或经验推介清江浦区养老工作一次加0.2分（包括区级及以上大会经验推介，区级及以上政府网站、电视台、纸媒或新媒体报道等），市级及以上报道或经验推介一次加0.5分（包括市级及以上大会经验推介，市级及以上政府网站、电视台、纸媒或新媒体报道等），省级报道或经验推介一次加2分，全国报道或经验推介一次加3分。同一份信息或雷同报道按最高级别计分，不重复计分。此项最高5分。</w:t>
            </w:r>
            <w:r>
              <w:rPr>
                <w:rFonts w:ascii="仿宋" w:hAnsi="仿宋" w:eastAsia="仿宋" w:cs="宋体"/>
                <w:sz w:val="20"/>
                <w:szCs w:val="20"/>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97"/>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机构管理一票否决</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w:t>
            </w:r>
            <w:r>
              <w:rPr>
                <w:rFonts w:hint="eastAsia" w:ascii="仿宋" w:hAnsi="仿宋" w:eastAsia="仿宋"/>
              </w:rPr>
              <w:t xml:space="preserve">7</w:t>
            </w:r>
            <w:r>
              <w:rPr>
                <w:rFonts w:ascii="仿宋" w:hAnsi="仿宋" w:eastAsia="仿宋"/>
              </w:rPr>
              <w:t xml:space="preserve">.做到用水、用电、用气及饮食等安全，未发生安全责任事故。</w:t>
            </w:r>
            <w:r/>
          </w:p>
        </w:tc>
        <w:tc>
          <w:tcPr>
            <w:tcMar>
              <w:left w:w="57" w:type="dxa"/>
              <w:right w:w="57" w:type="dxa"/>
            </w:tcMar>
            <w:tcW w:w="613" w:type="dxa"/>
            <w:vAlign w:val="center"/>
            <w:textDirection w:val="lrTb"/>
            <w:noWrap w:val="false"/>
          </w:tcPr>
          <w:p>
            <w:pPr>
              <w:pStyle w:val="680"/>
              <w:rPr>
                <w:rFonts w:ascii="仿宋" w:hAnsi="仿宋" w:eastAsia="仿宋"/>
              </w:rPr>
            </w:pPr>
            <w:r>
              <w:rPr>
                <w:rFonts w:ascii="仿宋" w:hAnsi="仿宋" w:eastAsia="仿宋"/>
              </w:rPr>
              <w:t xml:space="preserve">-</w:t>
            </w:r>
            <w:r/>
          </w:p>
        </w:tc>
        <w:tc>
          <w:tcPr>
            <w:gridSpan w:val="3"/>
            <w:tcMar>
              <w:left w:w="28" w:type="dxa"/>
              <w:right w:w="28"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p>
            <w:pPr>
              <w:pStyle w:val="680"/>
              <w:rPr>
                <w:rFonts w:ascii="仿宋" w:hAnsi="仿宋" w:eastAsia="仿宋"/>
              </w:rPr>
            </w:pPr>
            <w:r>
              <w:rPr>
                <w:rFonts w:ascii="仿宋" w:hAnsi="仿宋" w:eastAsia="仿宋"/>
              </w:rPr>
              <w:t xml:space="preserve">（一票否决）</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280"/>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w:t>
            </w:r>
            <w:r>
              <w:rPr>
                <w:rFonts w:hint="eastAsia" w:ascii="仿宋" w:hAnsi="仿宋" w:eastAsia="仿宋"/>
              </w:rPr>
              <w:t xml:space="preserve">8</w:t>
            </w:r>
            <w:r>
              <w:rPr>
                <w:rFonts w:ascii="仿宋" w:hAnsi="仿宋" w:eastAsia="仿宋"/>
              </w:rPr>
              <w:t xml:space="preserve">.加强服务管理，杜绝出现非法集资、虐老、违规销售保健品、违法违规开展金融交易、提供虚假信息、欺诈、泄露老年人隐私、瞒报领取</w:t>
            </w:r>
            <w:r>
              <w:rPr>
                <w:rFonts w:hint="eastAsia" w:ascii="仿宋" w:hAnsi="仿宋" w:eastAsia="仿宋"/>
              </w:rPr>
              <w:t xml:space="preserve">补助</w:t>
            </w:r>
            <w:r>
              <w:rPr>
                <w:rFonts w:ascii="仿宋" w:hAnsi="仿宋" w:eastAsia="仿宋"/>
              </w:rPr>
              <w:t xml:space="preserve">等行为。</w:t>
            </w:r>
            <w:r/>
          </w:p>
        </w:tc>
        <w:tc>
          <w:tcPr>
            <w:tcMar>
              <w:left w:w="57" w:type="dxa"/>
              <w:right w:w="57" w:type="dxa"/>
            </w:tcMar>
            <w:tcW w:w="613" w:type="dxa"/>
            <w:vAlign w:val="center"/>
            <w:textDirection w:val="lrTb"/>
            <w:noWrap w:val="false"/>
          </w:tcPr>
          <w:p>
            <w:pPr>
              <w:pStyle w:val="680"/>
              <w:rPr>
                <w:rFonts w:ascii="仿宋" w:hAnsi="仿宋" w:eastAsia="仿宋"/>
              </w:rPr>
            </w:pPr>
            <w:r>
              <w:rPr>
                <w:rFonts w:ascii="仿宋" w:hAnsi="仿宋" w:eastAsia="仿宋"/>
              </w:rPr>
              <w:t xml:space="preserve">-</w:t>
            </w:r>
            <w:r/>
          </w:p>
        </w:tc>
        <w:tc>
          <w:tcPr>
            <w:gridSpan w:val="3"/>
            <w:tcMar>
              <w:left w:w="28" w:type="dxa"/>
              <w:right w:w="28"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p>
            <w:pPr>
              <w:pStyle w:val="680"/>
              <w:rPr>
                <w:rFonts w:ascii="仿宋" w:hAnsi="仿宋" w:eastAsia="仿宋"/>
              </w:rPr>
            </w:pPr>
            <w:r>
              <w:rPr>
                <w:rFonts w:ascii="仿宋" w:hAnsi="仿宋" w:eastAsia="仿宋"/>
              </w:rPr>
              <w:t xml:space="preserve">（一票否决）</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035"/>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w:t>
            </w:r>
            <w:r>
              <w:rPr>
                <w:rFonts w:hint="eastAsia" w:ascii="仿宋" w:hAnsi="仿宋" w:eastAsia="仿宋"/>
              </w:rPr>
              <w:t xml:space="preserve">9</w:t>
            </w:r>
            <w:r>
              <w:rPr>
                <w:rFonts w:ascii="仿宋" w:hAnsi="仿宋" w:eastAsia="仿宋"/>
              </w:rPr>
              <w:t xml:space="preserve">.出现负面舆情被市级及以上媒体曝光，或在自媒体传播影响较多的（转发和评论超过500次）。</w:t>
            </w:r>
            <w:r/>
          </w:p>
        </w:tc>
        <w:tc>
          <w:tcPr>
            <w:tcMar>
              <w:left w:w="57" w:type="dxa"/>
              <w:right w:w="57" w:type="dxa"/>
            </w:tcMar>
            <w:tcW w:w="613" w:type="dxa"/>
            <w:vAlign w:val="center"/>
            <w:textDirection w:val="lrTb"/>
            <w:noWrap w:val="false"/>
          </w:tcPr>
          <w:p>
            <w:pPr>
              <w:pStyle w:val="680"/>
              <w:rPr>
                <w:rFonts w:ascii="仿宋" w:hAnsi="仿宋" w:eastAsia="仿宋"/>
              </w:rPr>
            </w:pPr>
            <w:r>
              <w:rPr>
                <w:rFonts w:ascii="仿宋" w:hAnsi="仿宋" w:eastAsia="仿宋"/>
              </w:rPr>
              <w:t xml:space="preserve">-</w:t>
            </w:r>
            <w:r/>
          </w:p>
        </w:tc>
        <w:tc>
          <w:tcPr>
            <w:gridSpan w:val="3"/>
            <w:tcMar>
              <w:left w:w="28" w:type="dxa"/>
              <w:right w:w="28"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p>
            <w:pPr>
              <w:pStyle w:val="680"/>
              <w:rPr>
                <w:rFonts w:ascii="仿宋" w:hAnsi="仿宋" w:eastAsia="仿宋"/>
              </w:rPr>
            </w:pPr>
            <w:r>
              <w:rPr>
                <w:rFonts w:ascii="仿宋" w:hAnsi="仿宋" w:eastAsia="仿宋"/>
              </w:rPr>
              <w:t xml:space="preserve">（一票否决）</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135"/>
        </w:trPr>
        <w:tc>
          <w:tcPr>
            <w:tcMar>
              <w:left w:w="57" w:type="dxa"/>
              <w:right w:w="57" w:type="dxa"/>
            </w:tcMar>
            <w:tcW w:w="1086" w:type="dxa"/>
            <w:vAlign w:val="center"/>
            <w:textDirection w:val="lrTb"/>
            <w:noWrap w:val="false"/>
          </w:tcPr>
          <w:p>
            <w:pPr>
              <w:pStyle w:val="680"/>
              <w:rPr>
                <w:rFonts w:ascii="仿宋" w:hAnsi="仿宋" w:eastAsia="仿宋"/>
              </w:rPr>
            </w:pPr>
            <w:r>
              <w:rPr>
                <w:rFonts w:ascii="仿宋" w:hAnsi="仿宋" w:eastAsia="仿宋"/>
              </w:rPr>
              <w:t xml:space="preserve">备 注</w:t>
            </w:r>
            <w:r/>
          </w:p>
        </w:tc>
        <w:tc>
          <w:tcPr>
            <w:gridSpan w:val="6"/>
            <w:tcMar>
              <w:left w:w="57" w:type="dxa"/>
              <w:right w:w="57" w:type="dxa"/>
            </w:tcMar>
            <w:tcW w:w="8053" w:type="dxa"/>
            <w:vAlign w:val="center"/>
            <w:textDirection w:val="lrTb"/>
            <w:noWrap w:val="false"/>
          </w:tcPr>
          <w:p>
            <w:pPr>
              <w:pStyle w:val="680"/>
              <w:rPr>
                <w:rFonts w:ascii="仿宋" w:hAnsi="仿宋" w:eastAsia="仿宋"/>
              </w:rPr>
            </w:pPr>
            <w:r>
              <w:rPr>
                <w:rFonts w:hint="eastAsia" w:ascii="仿宋" w:hAnsi="仿宋" w:eastAsia="仿宋"/>
              </w:rPr>
              <w:t xml:space="preserve">考评得分低于80分的，无补助；考核得分在80分-85分（不含85分），补助5万元；考核得分在85分-90分（不含90分），补助6万元；得分超过90分，每得1分增加补助0.1万元，每个点每年补助最多7万元。</w:t>
            </w:r>
            <w:r>
              <w:rPr>
                <w:rFonts w:ascii="仿宋" w:hAnsi="仿宋" w:eastAsia="仿宋"/>
              </w:rPr>
            </w:r>
            <w:r/>
          </w:p>
        </w:tc>
      </w:tr>
    </w:tbl>
    <w:p>
      <w:pPr>
        <w:pStyle w:val="680"/>
        <w:jc w:val="left"/>
        <w:spacing w:before="120" w:line="240" w:lineRule="atLeast"/>
        <w:rPr>
          <w:rFonts w:ascii="仿宋" w:hAnsi="仿宋" w:eastAsia="仿宋" w:cs="仿宋"/>
          <w:spacing w:val="-6"/>
          <w:sz w:val="24"/>
        </w:rPr>
      </w:pPr>
      <w:r>
        <w:rPr>
          <w:rFonts w:ascii="仿宋" w:hAnsi="仿宋" w:eastAsia="仿宋" w:cs="仿宋"/>
          <w:spacing w:val="-6"/>
          <w:sz w:val="24"/>
        </w:rPr>
      </w:r>
      <w:r/>
    </w:p>
    <w:p>
      <w:pPr>
        <w:pStyle w:val="680"/>
        <w:jc w:val="left"/>
        <w:spacing w:before="120" w:line="240" w:lineRule="atLeast"/>
        <w:rPr>
          <w:rFonts w:ascii="仿宋" w:hAnsi="仿宋" w:eastAsia="仿宋" w:cs="仿宋"/>
          <w:spacing w:val="-6"/>
          <w:sz w:val="24"/>
        </w:rPr>
      </w:pPr>
      <w:r>
        <w:rPr>
          <w:rFonts w:hint="eastAsia" w:ascii="仿宋" w:hAnsi="仿宋" w:eastAsia="仿宋" w:cs="仿宋"/>
          <w:spacing w:val="-6"/>
          <w:sz w:val="24"/>
        </w:rPr>
        <w:t xml:space="preserve">评估组成员签名：</w:t>
      </w:r>
      <w:r>
        <w:rPr>
          <w:rFonts w:ascii="仿宋" w:hAnsi="仿宋" w:eastAsia="仿宋" w:cs="仿宋"/>
          <w:spacing w:val="-6"/>
          <w:sz w:val="24"/>
        </w:rPr>
      </w:r>
      <w:r/>
    </w:p>
    <w:p>
      <w:pPr>
        <w:pStyle w:val="680"/>
        <w:jc w:val="center"/>
        <w:spacing w:line="240" w:lineRule="atLeast"/>
        <w:rPr>
          <w:rFonts w:ascii="仿宋" w:hAnsi="仿宋" w:eastAsia="仿宋" w:cs="仿宋"/>
          <w:spacing w:val="-6"/>
          <w:sz w:val="24"/>
        </w:rPr>
      </w:pPr>
      <w:r>
        <w:rPr>
          <w:rFonts w:hint="eastAsia" w:ascii="仿宋" w:hAnsi="仿宋" w:eastAsia="仿宋" w:cs="仿宋"/>
          <w:spacing w:val="-6"/>
          <w:sz w:val="24"/>
        </w:rPr>
        <w:t xml:space="preserve">                                                            年     月   日</w:t>
      </w:r>
      <w:r>
        <w:rPr>
          <w:rFonts w:ascii="仿宋" w:hAnsi="仿宋" w:eastAsia="仿宋" w:cs="仿宋"/>
          <w:spacing w:val="-6"/>
          <w:sz w:val="24"/>
        </w:rPr>
      </w:r>
      <w:r/>
    </w:p>
    <w:p>
      <w:pPr>
        <w:pStyle w:val="680"/>
        <w:jc w:val="left"/>
        <w:spacing w:after="120" w:line="560" w:lineRule="exact"/>
        <w:rPr>
          <w:rFonts w:ascii="仿宋" w:hAnsi="仿宋" w:eastAsia="仿宋"/>
          <w:sz w:val="32"/>
          <w:szCs w:val="32"/>
        </w:rPr>
      </w:pPr>
      <w:r>
        <w:rPr>
          <w:rFonts w:ascii="仿宋" w:hAnsi="仿宋" w:eastAsia="仿宋"/>
          <w:sz w:val="32"/>
          <w:szCs w:val="32"/>
        </w:rPr>
      </w:r>
      <w:r/>
    </w:p>
    <w:p>
      <w:pPr>
        <w:pStyle w:val="680"/>
        <w:jc w:val="left"/>
        <w:spacing w:after="120" w:line="560" w:lineRule="exact"/>
        <w:rPr>
          <w:rFonts w:ascii="仿宋" w:hAnsi="仿宋" w:eastAsia="仿宋"/>
          <w:sz w:val="32"/>
          <w:szCs w:val="32"/>
        </w:rPr>
      </w:pPr>
      <w:r>
        <w:rPr>
          <w:rFonts w:ascii="仿宋" w:hAnsi="仿宋" w:eastAsia="仿宋"/>
          <w:sz w:val="32"/>
          <w:szCs w:val="32"/>
        </w:rPr>
      </w:r>
      <w:r/>
    </w:p>
    <w:p>
      <w:pPr>
        <w:pStyle w:val="680"/>
        <w:jc w:val="left"/>
        <w:spacing w:after="120" w:line="560" w:lineRule="exact"/>
        <w:rPr>
          <w:rFonts w:ascii="仿宋" w:hAnsi="仿宋" w:eastAsia="仿宋"/>
          <w:sz w:val="32"/>
          <w:szCs w:val="32"/>
        </w:rPr>
      </w:pPr>
      <w:r>
        <w:rPr>
          <w:rFonts w:ascii="仿宋" w:hAnsi="仿宋" w:eastAsia="仿宋"/>
          <w:sz w:val="32"/>
          <w:szCs w:val="32"/>
        </w:rPr>
      </w:r>
      <w:r/>
    </w:p>
    <w:p>
      <w:pPr>
        <w:pStyle w:val="680"/>
        <w:jc w:val="left"/>
        <w:spacing w:after="120" w:line="560" w:lineRule="exact"/>
        <w:rPr>
          <w:rFonts w:ascii="仿宋" w:hAnsi="仿宋" w:eastAsia="仿宋"/>
          <w:sz w:val="32"/>
          <w:szCs w:val="32"/>
        </w:rPr>
      </w:pPr>
      <w:r>
        <w:rPr>
          <w:rFonts w:ascii="仿宋" w:hAnsi="仿宋" w:eastAsia="仿宋"/>
          <w:sz w:val="32"/>
          <w:szCs w:val="32"/>
        </w:rPr>
      </w:r>
      <w:r/>
    </w:p>
    <w:p>
      <w:pPr>
        <w:pStyle w:val="680"/>
        <w:rPr>
          <w:rFonts w:hint="eastAsia" w:ascii="仿宋" w:hAnsi="仿宋" w:eastAsia="仿宋"/>
          <w:sz w:val="32"/>
          <w:szCs w:val="32"/>
        </w:rPr>
      </w:pPr>
      <w:r>
        <w:rPr>
          <w:rFonts w:hint="eastAsia" w:ascii="仿宋" w:hAnsi="仿宋" w:eastAsia="仿宋"/>
          <w:sz w:val="32"/>
          <w:szCs w:val="32"/>
        </w:rPr>
      </w:r>
      <w:r/>
    </w:p>
    <w:p>
      <w:pPr>
        <w:pStyle w:val="680"/>
        <w:rPr>
          <w:rFonts w:ascii="仿宋" w:hAnsi="仿宋" w:eastAsia="仿宋" w:cs="方正小标宋简体"/>
          <w:sz w:val="36"/>
          <w:szCs w:val="36"/>
        </w:rPr>
      </w:pPr>
      <w:r>
        <w:rPr>
          <w:rFonts w:ascii="仿宋" w:hAnsi="仿宋" w:eastAsia="仿宋" w:cs="方正小标宋简体"/>
          <w:sz w:val="36"/>
          <w:szCs w:val="36"/>
        </w:rPr>
      </w:r>
      <w:r/>
    </w:p>
    <w:p>
      <w:pPr>
        <w:pStyle w:val="680"/>
        <w:jc w:val="center"/>
        <w:spacing w:line="240" w:lineRule="atLeast"/>
        <w:rPr>
          <w:rFonts w:ascii="仿宋" w:hAnsi="仿宋" w:eastAsia="仿宋" w:cs="方正小标宋简体"/>
          <w:b/>
          <w:sz w:val="44"/>
          <w:szCs w:val="44"/>
        </w:rPr>
      </w:pPr>
      <w:r>
        <w:rPr>
          <w:rFonts w:hint="eastAsia" w:ascii="仿宋" w:hAnsi="仿宋" w:eastAsia="仿宋" w:cs="方正小标宋简体"/>
          <w:b/>
          <w:sz w:val="36"/>
          <w:szCs w:val="36"/>
        </w:rPr>
        <w:t xml:space="preserve">社区居家养老服务中心运营补助考评表</w:t>
      </w:r>
      <w:r>
        <w:rPr>
          <w:rFonts w:ascii="仿宋" w:hAnsi="仿宋" w:eastAsia="仿宋" w:cs="方正小标宋简体"/>
          <w:b/>
          <w:sz w:val="44"/>
          <w:szCs w:val="44"/>
        </w:rPr>
      </w:r>
      <w:r/>
    </w:p>
    <w:p>
      <w:pPr>
        <w:pStyle w:val="680"/>
        <w:jc w:val="left"/>
        <w:spacing w:line="240" w:lineRule="atLeast"/>
        <w:rPr>
          <w:rFonts w:ascii="仿宋" w:hAnsi="仿宋" w:eastAsia="仿宋"/>
        </w:rPr>
      </w:pPr>
      <w:r>
        <w:rPr>
          <w:rFonts w:hint="eastAsia" w:ascii="仿宋" w:hAnsi="仿宋" w:eastAsia="仿宋"/>
          <w:sz w:val="28"/>
          <w:szCs w:val="28"/>
        </w:rPr>
        <w:t xml:space="preserve">被考核单位（签字或盖章）：</w:t>
      </w:r>
      <w:r>
        <w:rPr>
          <w:rFonts w:ascii="仿宋" w:hAnsi="仿宋" w:eastAsia="仿宋"/>
          <w:sz w:val="28"/>
          <w:szCs w:val="28"/>
        </w:rPr>
        <w:t xml:space="preserve"> </w:t>
      </w:r>
      <w:r>
        <w:rPr>
          <w:rFonts w:ascii="仿宋" w:hAnsi="仿宋" w:eastAsia="仿宋"/>
        </w:rPr>
      </w:r>
      <w:r/>
    </w:p>
    <w:tbl>
      <w:tblPr>
        <w:tblW w:w="10126" w:type="dxa"/>
        <w:jc w:val="center"/>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9"/>
        <w:gridCol w:w="1622"/>
        <w:gridCol w:w="2814"/>
        <w:gridCol w:w="1405"/>
        <w:gridCol w:w="1743"/>
        <w:gridCol w:w="657"/>
        <w:gridCol w:w="716"/>
      </w:tblGrid>
      <w:tr>
        <w:trPr>
          <w:cantSplit/>
          <w:trHeight w:val="993" w:hRule="exact"/>
        </w:trPr>
        <w:tc>
          <w:tcPr>
            <w:tcBorders>
              <w:top w:val="single" w:color="000000" w:sz="4" w:space="0"/>
              <w:left w:val="single" w:color="000000" w:sz="4" w:space="0"/>
              <w:bottom w:val="single" w:color="000000" w:sz="4" w:space="0"/>
              <w:right w:val="single" w:color="000000" w:sz="4" w:space="0"/>
            </w:tcBorders>
            <w:tcMar>
              <w:left w:w="57" w:type="dxa"/>
              <w:right w:w="57" w:type="dxa"/>
            </w:tcMar>
            <w:tcW w:w="1169" w:type="dxa"/>
            <w:vAlign w:val="center"/>
            <w:textDirection w:val="lrTb"/>
            <w:noWrap/>
          </w:tcPr>
          <w:p>
            <w:pPr>
              <w:pStyle w:val="680"/>
              <w:rPr>
                <w:rFonts w:ascii="仿宋" w:hAnsi="仿宋" w:eastAsia="仿宋"/>
              </w:rPr>
            </w:pPr>
            <w:r>
              <w:rPr>
                <w:rFonts w:hint="eastAsia" w:ascii="仿宋" w:hAnsi="仿宋" w:eastAsia="仿宋"/>
              </w:rPr>
              <w:t xml:space="preserve">单位</w:t>
            </w:r>
            <w:r>
              <w:rPr>
                <w:rFonts w:ascii="仿宋" w:hAnsi="仿宋" w:eastAsia="仿宋"/>
              </w:rPr>
            </w:r>
            <w:r/>
          </w:p>
        </w:tc>
        <w:tc>
          <w:tcPr>
            <w:gridSpan w:val="6"/>
            <w:tcBorders>
              <w:top w:val="single" w:color="000000" w:sz="4" w:space="0"/>
              <w:left w:val="single" w:color="000000" w:sz="4" w:space="0"/>
              <w:bottom w:val="single" w:color="000000" w:sz="4" w:space="0"/>
              <w:right w:val="single" w:color="000000" w:sz="4" w:space="0"/>
            </w:tcBorders>
            <w:tcW w:w="8957" w:type="dxa"/>
            <w:vAlign w:val="center"/>
            <w:textDirection w:val="lrTb"/>
            <w:noWrap w:val="false"/>
          </w:tcPr>
          <w:p>
            <w:pPr>
              <w:pStyle w:val="680"/>
              <w:ind w:firstLine="1050"/>
              <w:rPr>
                <w:rFonts w:ascii="仿宋" w:hAnsi="仿宋" w:eastAsia="仿宋"/>
              </w:rPr>
            </w:pPr>
            <w:r>
              <w:rPr>
                <w:rFonts w:hint="eastAsia" w:ascii="仿宋" w:hAnsi="仿宋" w:eastAsia="仿宋"/>
              </w:rPr>
              <w:t xml:space="preserve">镇（街）         社区居家养老服务中心</w:t>
            </w:r>
            <w:r>
              <w:rPr>
                <w:rFonts w:ascii="仿宋" w:hAnsi="仿宋" w:eastAsia="仿宋"/>
              </w:rPr>
            </w:r>
            <w:r/>
          </w:p>
          <w:p>
            <w:pPr>
              <w:pStyle w:val="680"/>
              <w:rPr>
                <w:rFonts w:ascii="仿宋" w:hAnsi="仿宋" w:eastAsia="仿宋"/>
              </w:rPr>
            </w:pPr>
            <w:r>
              <w:rPr>
                <w:rFonts w:hint="eastAsia" w:ascii="仿宋" w:hAnsi="仿宋" w:eastAsia="仿宋"/>
              </w:rPr>
              <w:t xml:space="preserve">       </w:t>
            </w:r>
            <w:r>
              <w:rPr>
                <w:rFonts w:ascii="仿宋" w:hAnsi="仿宋" w:eastAsia="仿宋"/>
              </w:rPr>
            </w:r>
            <w:r/>
          </w:p>
          <w:p>
            <w:pPr>
              <w:pStyle w:val="680"/>
              <w:rPr>
                <w:rFonts w:ascii="仿宋" w:hAnsi="仿宋" w:eastAsia="仿宋"/>
              </w:rPr>
            </w:pPr>
            <w:r>
              <w:rPr>
                <w:rFonts w:hint="eastAsia" w:ascii="仿宋" w:hAnsi="仿宋" w:eastAsia="仿宋"/>
              </w:rPr>
              <w:t xml:space="preserve">       □ 公建公营         □公建公营         □民办</w:t>
            </w:r>
            <w:r>
              <w:rPr>
                <w:rFonts w:ascii="仿宋" w:hAnsi="仿宋" w:eastAsia="仿宋"/>
              </w:rPr>
            </w:r>
            <w:r/>
          </w:p>
        </w:tc>
      </w:tr>
      <w:tr>
        <w:trPr>
          <w:cantSplit/>
          <w:trHeight w:val="558" w:hRule="exact"/>
        </w:trPr>
        <w:tc>
          <w:tcPr>
            <w:tcBorders>
              <w:top w:val="single" w:color="000000" w:sz="4" w:space="0"/>
              <w:left w:val="single" w:color="000000" w:sz="4" w:space="0"/>
              <w:bottom w:val="single" w:color="000000" w:sz="4" w:space="0"/>
              <w:right w:val="single" w:color="000000" w:sz="4" w:space="0"/>
            </w:tcBorders>
            <w:tcMar>
              <w:left w:w="57" w:type="dxa"/>
              <w:right w:w="57" w:type="dxa"/>
            </w:tcMar>
            <w:tcW w:w="1169" w:type="dxa"/>
            <w:vAlign w:val="center"/>
            <w:textDirection w:val="lrTb"/>
            <w:noWrap/>
          </w:tcPr>
          <w:p>
            <w:pPr>
              <w:pStyle w:val="680"/>
              <w:rPr>
                <w:rFonts w:ascii="仿宋" w:hAnsi="仿宋" w:eastAsia="仿宋"/>
              </w:rPr>
            </w:pPr>
            <w:r>
              <w:rPr>
                <w:rFonts w:hint="eastAsia" w:ascii="仿宋" w:hAnsi="仿宋" w:eastAsia="仿宋"/>
              </w:rPr>
              <w:t xml:space="preserve">地址</w:t>
            </w:r>
            <w:r>
              <w:rPr>
                <w:rFonts w:ascii="仿宋" w:hAnsi="仿宋" w:eastAsia="仿宋"/>
              </w:rPr>
            </w:r>
            <w:r/>
          </w:p>
        </w:tc>
        <w:tc>
          <w:tcPr>
            <w:gridSpan w:val="2"/>
            <w:tcBorders>
              <w:top w:val="single" w:color="000000" w:sz="4" w:space="0"/>
              <w:left w:val="single" w:color="000000" w:sz="4" w:space="0"/>
              <w:bottom w:val="single" w:color="000000" w:sz="4" w:space="0"/>
              <w:right w:val="single" w:color="000000" w:sz="4" w:space="0"/>
            </w:tcBorders>
            <w:tcMar>
              <w:left w:w="57" w:type="dxa"/>
              <w:right w:w="57" w:type="dxa"/>
            </w:tcMar>
            <w:tcW w:w="4436" w:type="dxa"/>
            <w:vAlign w:val="center"/>
            <w:textDirection w:val="lrTb"/>
            <w:noWrap/>
          </w:tcPr>
          <w:p>
            <w:pPr>
              <w:pStyle w:val="680"/>
              <w:rPr>
                <w:rFonts w:ascii="仿宋" w:hAnsi="仿宋" w:eastAsia="仿宋"/>
              </w:rPr>
            </w:pPr>
            <w:r>
              <w:rPr>
                <w:rFonts w:ascii="仿宋" w:hAnsi="仿宋" w:eastAsia="仿宋"/>
              </w:rPr>
            </w:r>
            <w:r/>
          </w:p>
        </w:tc>
        <w:tc>
          <w:tcPr>
            <w:gridSpan w:val="4"/>
            <w:tcBorders>
              <w:top w:val="single" w:color="000000" w:sz="4" w:space="0"/>
              <w:left w:val="single" w:color="000000" w:sz="4" w:space="0"/>
              <w:bottom w:val="single" w:color="000000" w:sz="4" w:space="0"/>
              <w:right w:val="single" w:color="000000" w:sz="4" w:space="0"/>
            </w:tcBorders>
            <w:tcMar>
              <w:left w:w="57" w:type="dxa"/>
              <w:right w:w="57" w:type="dxa"/>
            </w:tcMar>
            <w:tcW w:w="4521" w:type="dxa"/>
            <w:vAlign w:val="center"/>
            <w:textDirection w:val="lrTb"/>
            <w:noWrap/>
          </w:tcPr>
          <w:p>
            <w:pPr>
              <w:pStyle w:val="680"/>
              <w:rPr>
                <w:rFonts w:ascii="仿宋" w:hAnsi="仿宋" w:eastAsia="仿宋"/>
              </w:rPr>
            </w:pPr>
            <w:r>
              <w:rPr>
                <w:rFonts w:hint="eastAsia" w:ascii="仿宋" w:hAnsi="仿宋" w:eastAsia="仿宋"/>
              </w:rPr>
              <w:t xml:space="preserve">联系电话：</w:t>
            </w:r>
            <w:r>
              <w:rPr>
                <w:rFonts w:ascii="仿宋" w:hAnsi="仿宋" w:eastAsia="仿宋"/>
              </w:rPr>
            </w:r>
            <w:r/>
          </w:p>
        </w:tc>
      </w:tr>
      <w:tr>
        <w:trPr>
          <w:cantSplit/>
          <w:trHeight w:val="558" w:hRule="exact"/>
        </w:trPr>
        <w:tc>
          <w:tcPr>
            <w:tcBorders>
              <w:top w:val="single" w:color="000000" w:sz="4" w:space="0"/>
              <w:left w:val="single" w:color="000000" w:sz="4" w:space="0"/>
              <w:bottom w:val="single" w:color="000000" w:sz="4" w:space="0"/>
              <w:right w:val="single" w:color="000000" w:sz="4" w:space="0"/>
            </w:tcBorders>
            <w:tcMar>
              <w:left w:w="57" w:type="dxa"/>
              <w:right w:w="57" w:type="dxa"/>
            </w:tcMar>
            <w:tcW w:w="1169" w:type="dxa"/>
            <w:vAlign w:val="center"/>
            <w:textDirection w:val="lrTb"/>
            <w:noWrap/>
          </w:tcPr>
          <w:p>
            <w:pPr>
              <w:pStyle w:val="680"/>
              <w:rPr>
                <w:rFonts w:ascii="仿宋" w:hAnsi="仿宋" w:eastAsia="仿宋"/>
              </w:rPr>
            </w:pPr>
            <w:r>
              <w:rPr>
                <w:rFonts w:hint="eastAsia" w:ascii="仿宋" w:hAnsi="仿宋" w:eastAsia="仿宋"/>
              </w:rPr>
              <w:t xml:space="preserve">法人</w:t>
            </w:r>
            <w:r>
              <w:rPr>
                <w:rFonts w:ascii="仿宋" w:hAnsi="仿宋" w:eastAsia="仿宋"/>
              </w:rPr>
            </w:r>
            <w:r/>
          </w:p>
        </w:tc>
        <w:tc>
          <w:tcPr>
            <w:gridSpan w:val="2"/>
            <w:tcBorders>
              <w:top w:val="single" w:color="000000" w:sz="4" w:space="0"/>
              <w:left w:val="single" w:color="000000" w:sz="4" w:space="0"/>
              <w:bottom w:val="single" w:color="000000" w:sz="4" w:space="0"/>
              <w:right w:val="single" w:color="000000" w:sz="4" w:space="0"/>
            </w:tcBorders>
            <w:tcMar>
              <w:left w:w="57" w:type="dxa"/>
              <w:right w:w="57" w:type="dxa"/>
            </w:tcMar>
            <w:tcW w:w="4436" w:type="dxa"/>
            <w:vAlign w:val="center"/>
            <w:textDirection w:val="lrTb"/>
            <w:noWrap/>
          </w:tcPr>
          <w:p>
            <w:pPr>
              <w:pStyle w:val="680"/>
              <w:rPr>
                <w:rFonts w:ascii="仿宋" w:hAnsi="仿宋" w:eastAsia="仿宋"/>
              </w:rPr>
            </w:pPr>
            <w:r>
              <w:rPr>
                <w:rFonts w:ascii="仿宋" w:hAnsi="仿宋" w:eastAsia="仿宋"/>
              </w:rPr>
            </w:r>
            <w:r/>
          </w:p>
        </w:tc>
        <w:tc>
          <w:tcPr>
            <w:gridSpan w:val="4"/>
            <w:tcBorders>
              <w:top w:val="single" w:color="000000" w:sz="4" w:space="0"/>
              <w:left w:val="single" w:color="000000" w:sz="4" w:space="0"/>
              <w:bottom w:val="single" w:color="000000" w:sz="4" w:space="0"/>
              <w:right w:val="single" w:color="000000" w:sz="4" w:space="0"/>
            </w:tcBorders>
            <w:tcMar>
              <w:left w:w="57" w:type="dxa"/>
              <w:right w:w="57" w:type="dxa"/>
            </w:tcMar>
            <w:tcW w:w="4521" w:type="dxa"/>
            <w:vAlign w:val="center"/>
            <w:textDirection w:val="lrTb"/>
            <w:noWrap/>
          </w:tcPr>
          <w:p>
            <w:pPr>
              <w:pStyle w:val="680"/>
              <w:rPr>
                <w:rFonts w:ascii="仿宋" w:hAnsi="仿宋" w:eastAsia="仿宋"/>
              </w:rPr>
            </w:pPr>
            <w:r>
              <w:rPr>
                <w:rFonts w:hint="eastAsia" w:ascii="仿宋" w:hAnsi="仿宋" w:eastAsia="仿宋"/>
              </w:rPr>
              <w:t xml:space="preserve">负责人：</w:t>
            </w:r>
            <w:r>
              <w:rPr>
                <w:rFonts w:ascii="仿宋" w:hAnsi="仿宋" w:eastAsia="仿宋"/>
              </w:rPr>
            </w:r>
            <w:r/>
          </w:p>
        </w:tc>
      </w:tr>
      <w:tr>
        <w:trPr>
          <w:cantSplit/>
          <w:trHeight w:val="555"/>
        </w:trPr>
        <w:tc>
          <w:tcPr>
            <w:tcBorders>
              <w:top w:val="single" w:color="000000" w:sz="4" w:space="0"/>
              <w:left w:val="single" w:color="000000" w:sz="4" w:space="0"/>
              <w:bottom w:val="single" w:color="000000" w:sz="4" w:space="0"/>
              <w:right w:val="single" w:color="000000" w:sz="4" w:space="0"/>
            </w:tcBorders>
            <w:tcMar>
              <w:left w:w="57" w:type="dxa"/>
              <w:right w:w="57" w:type="dxa"/>
            </w:tcMar>
            <w:tcW w:w="1169" w:type="dxa"/>
            <w:vAlign w:val="center"/>
            <w:textDirection w:val="lrTb"/>
            <w:noWrap/>
          </w:tcPr>
          <w:p>
            <w:pPr>
              <w:pStyle w:val="680"/>
              <w:jc w:val="center"/>
              <w:rPr>
                <w:rFonts w:ascii="仿宋" w:hAnsi="仿宋" w:eastAsia="仿宋"/>
              </w:rPr>
            </w:pPr>
            <w:r>
              <w:rPr>
                <w:rFonts w:hint="eastAsia" w:ascii="仿宋" w:hAnsi="仿宋" w:eastAsia="仿宋"/>
              </w:rPr>
              <w:t xml:space="preserve">项目</w:t>
            </w:r>
            <w:r>
              <w:rPr>
                <w:rFonts w:ascii="仿宋" w:hAnsi="仿宋" w:eastAsia="仿宋"/>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考评内容</w:t>
            </w:r>
            <w:r>
              <w:rPr>
                <w:rFonts w:ascii="仿宋" w:hAnsi="仿宋" w:eastAsia="仿宋"/>
              </w:rPr>
            </w:r>
            <w:r/>
          </w:p>
        </w:tc>
        <w:tc>
          <w:tcPr>
            <w:gridSpan w:val="2"/>
            <w:tcBorders>
              <w:top w:val="single" w:color="000000" w:sz="4" w:space="0"/>
              <w:left w:val="single" w:color="000000" w:sz="4" w:space="0"/>
              <w:bottom w:val="single" w:color="000000" w:sz="4" w:space="0"/>
              <w:right w:val="single" w:color="000000" w:sz="4" w:space="0"/>
            </w:tcBorders>
            <w:tcMar>
              <w:left w:w="57" w:type="dxa"/>
              <w:right w:w="57" w:type="dxa"/>
            </w:tcMar>
            <w:tcW w:w="4219" w:type="dxa"/>
            <w:vAlign w:val="center"/>
            <w:textDirection w:val="lrTb"/>
            <w:noWrap/>
          </w:tcPr>
          <w:p>
            <w:pPr>
              <w:pStyle w:val="680"/>
              <w:jc w:val="center"/>
              <w:rPr>
                <w:rFonts w:ascii="仿宋" w:hAnsi="仿宋" w:eastAsia="仿宋"/>
              </w:rPr>
            </w:pPr>
            <w:r>
              <w:rPr>
                <w:rFonts w:hint="eastAsia" w:ascii="仿宋" w:hAnsi="仿宋" w:eastAsia="仿宋"/>
              </w:rPr>
              <w:t xml:space="preserve">具体要求</w:t>
            </w:r>
            <w:r>
              <w:rPr>
                <w:rFonts w:ascii="仿宋" w:hAnsi="仿宋" w:eastAsia="仿宋"/>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评分标准及</w:t>
            </w:r>
            <w:r>
              <w:rPr>
                <w:rFonts w:ascii="仿宋" w:hAnsi="仿宋" w:eastAsia="仿宋"/>
              </w:rPr>
            </w:r>
            <w:r/>
          </w:p>
          <w:p>
            <w:pPr>
              <w:pStyle w:val="680"/>
              <w:jc w:val="center"/>
              <w:rPr>
                <w:rFonts w:ascii="仿宋" w:hAnsi="仿宋" w:eastAsia="仿宋"/>
              </w:rPr>
            </w:pPr>
            <w:r>
              <w:rPr>
                <w:rFonts w:hint="eastAsia" w:ascii="仿宋" w:hAnsi="仿宋" w:eastAsia="仿宋"/>
              </w:rPr>
              <w:t xml:space="preserve">考核方式</w:t>
            </w:r>
            <w:r>
              <w:rPr>
                <w:rFonts w:ascii="仿宋" w:hAnsi="仿宋" w:eastAsia="仿宋"/>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657" w:type="dxa"/>
            <w:vAlign w:val="center"/>
            <w:textDirection w:val="lrTb"/>
            <w:noWrap/>
          </w:tcPr>
          <w:p>
            <w:pPr>
              <w:pStyle w:val="680"/>
              <w:rPr>
                <w:rFonts w:ascii="仿宋" w:hAnsi="仿宋" w:eastAsia="仿宋"/>
              </w:rPr>
            </w:pPr>
            <w:r>
              <w:rPr>
                <w:rFonts w:hint="eastAsia" w:ascii="仿宋" w:hAnsi="仿宋" w:eastAsia="仿宋"/>
              </w:rPr>
              <w:t xml:space="preserve">分值</w:t>
            </w:r>
            <w:r>
              <w:rPr>
                <w:rFonts w:ascii="仿宋" w:hAnsi="仿宋" w:eastAsia="仿宋"/>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716" w:type="dxa"/>
            <w:vAlign w:val="center"/>
            <w:textDirection w:val="lrTb"/>
            <w:noWrap/>
          </w:tcPr>
          <w:p>
            <w:pPr>
              <w:pStyle w:val="680"/>
              <w:rPr>
                <w:rFonts w:ascii="仿宋" w:hAnsi="仿宋" w:eastAsia="仿宋"/>
              </w:rPr>
            </w:pPr>
            <w:r>
              <w:rPr>
                <w:rFonts w:hint="eastAsia" w:ascii="仿宋" w:hAnsi="仿宋" w:eastAsia="仿宋"/>
              </w:rPr>
              <w:t xml:space="preserve">得分</w:t>
            </w:r>
            <w:r>
              <w:rPr>
                <w:rFonts w:ascii="仿宋" w:hAnsi="仿宋" w:eastAsia="仿宋"/>
              </w:rPr>
            </w:r>
            <w:r/>
          </w:p>
        </w:tc>
      </w:tr>
      <w:tr>
        <w:trPr>
          <w:cantSplit/>
          <w:trHeight w:val="90"/>
        </w:trPr>
        <w:tc>
          <w:tcPr>
            <w:tcBorders>
              <w:top w:val="single" w:color="000000" w:sz="4" w:space="0"/>
              <w:left w:val="single" w:color="000000" w:sz="4" w:space="0"/>
              <w:bottom w:val="single" w:color="000000" w:sz="4" w:space="0"/>
              <w:right w:val="single" w:color="000000" w:sz="4" w:space="0"/>
            </w:tcBorders>
            <w:tcMar>
              <w:left w:w="57" w:type="dxa"/>
              <w:right w:w="57" w:type="dxa"/>
            </w:tcMar>
            <w:tcW w:w="1169" w:type="dxa"/>
            <w:vAlign w:val="center"/>
            <w:textDirection w:val="lrTb"/>
            <w:noWrap/>
          </w:tcPr>
          <w:p>
            <w:pPr>
              <w:pStyle w:val="680"/>
              <w:rPr>
                <w:rFonts w:ascii="仿宋" w:hAnsi="仿宋" w:eastAsia="仿宋"/>
              </w:rPr>
            </w:pPr>
            <w:r>
              <w:rPr>
                <w:rFonts w:hint="eastAsia" w:ascii="仿宋" w:hAnsi="仿宋" w:eastAsia="仿宋"/>
              </w:rPr>
              <w:t xml:space="preserve">机构设置</w:t>
            </w:r>
            <w:r>
              <w:rPr>
                <w:rFonts w:ascii="仿宋" w:hAnsi="仿宋" w:eastAsia="仿宋"/>
              </w:rPr>
            </w:r>
            <w:r/>
          </w:p>
          <w:p>
            <w:pPr>
              <w:pStyle w:val="680"/>
              <w:rPr>
                <w:rFonts w:ascii="仿宋" w:hAnsi="仿宋" w:eastAsia="仿宋"/>
              </w:rPr>
            </w:pPr>
            <w:r>
              <w:rPr>
                <w:rFonts w:hint="eastAsia" w:ascii="仿宋" w:hAnsi="仿宋" w:eastAsia="仿宋"/>
              </w:rPr>
              <w:t xml:space="preserve">（2分）</w:t>
            </w:r>
            <w:r>
              <w:rPr>
                <w:rFonts w:ascii="仿宋" w:hAnsi="仿宋" w:eastAsia="仿宋"/>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营业执照</w:t>
            </w:r>
            <w:r>
              <w:rPr>
                <w:rFonts w:ascii="仿宋" w:hAnsi="仿宋" w:eastAsia="仿宋"/>
              </w:rPr>
            </w:r>
            <w:r/>
          </w:p>
        </w:tc>
        <w:tc>
          <w:tcPr>
            <w:gridSpan w:val="2"/>
            <w:tcBorders>
              <w:top w:val="single" w:color="000000" w:sz="4" w:space="0"/>
              <w:left w:val="single" w:color="000000" w:sz="4" w:space="0"/>
              <w:bottom w:val="single" w:color="000000" w:sz="4" w:space="0"/>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民非或工商注册登记，并以居家养老服务为主要业务范围的服务机构。</w:t>
            </w:r>
            <w:r>
              <w:rPr>
                <w:rFonts w:ascii="仿宋" w:hAnsi="仿宋" w:eastAsia="仿宋"/>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有效的营业执照原件及复印件（实地核查）（附证资料：有效执照照片）</w:t>
            </w:r>
            <w:r>
              <w:rPr>
                <w:rFonts w:ascii="仿宋" w:hAnsi="仿宋" w:eastAsia="仿宋"/>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657" w:type="dxa"/>
            <w:vAlign w:val="center"/>
            <w:textDirection w:val="lrTb"/>
            <w:noWrap/>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90"/>
        </w:trPr>
        <w:tc>
          <w:tcPr>
            <w:tcBorders>
              <w:top w:val="single" w:color="000000" w:sz="4" w:space="0"/>
            </w:tcBorders>
            <w:tcMar>
              <w:left w:w="57" w:type="dxa"/>
              <w:right w:w="57" w:type="dxa"/>
            </w:tcMar>
            <w:tcW w:w="1169" w:type="dxa"/>
            <w:vAlign w:val="center"/>
            <w:vMerge w:val="restart"/>
            <w:textDirection w:val="lrTb"/>
            <w:noWrap/>
          </w:tcPr>
          <w:p>
            <w:pPr>
              <w:pStyle w:val="680"/>
              <w:rPr>
                <w:rFonts w:ascii="仿宋" w:hAnsi="仿宋" w:eastAsia="仿宋"/>
              </w:rPr>
            </w:pPr>
            <w:r>
              <w:rPr>
                <w:rFonts w:hint="eastAsia" w:ascii="仿宋" w:hAnsi="仿宋" w:eastAsia="仿宋"/>
              </w:rPr>
              <w:t xml:space="preserve">基础设施</w:t>
            </w:r>
            <w:r>
              <w:rPr>
                <w:rFonts w:ascii="仿宋" w:hAnsi="仿宋" w:eastAsia="仿宋"/>
              </w:rPr>
            </w:r>
            <w:r/>
          </w:p>
          <w:p>
            <w:pPr>
              <w:pStyle w:val="680"/>
              <w:rPr>
                <w:rFonts w:ascii="仿宋" w:hAnsi="仿宋" w:eastAsia="仿宋"/>
              </w:rPr>
            </w:pPr>
            <w:r>
              <w:rPr>
                <w:rFonts w:hint="eastAsia" w:ascii="仿宋" w:hAnsi="仿宋" w:eastAsia="仿宋"/>
              </w:rPr>
              <w:t xml:space="preserve">（18分）</w:t>
            </w:r>
            <w:r>
              <w:rPr>
                <w:rFonts w:ascii="仿宋" w:hAnsi="仿宋" w:eastAsia="仿宋"/>
              </w:rPr>
            </w:r>
            <w:r/>
          </w:p>
        </w:tc>
        <w:tc>
          <w:tcPr>
            <w:tcBorders>
              <w:top w:val="single" w:color="000000" w:sz="4" w:space="0"/>
            </w:tcBorders>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建筑设施</w:t>
            </w:r>
            <w:r>
              <w:rPr>
                <w:rFonts w:ascii="仿宋" w:hAnsi="仿宋" w:eastAsia="仿宋"/>
              </w:rPr>
            </w:r>
            <w:r/>
          </w:p>
        </w:tc>
        <w:tc>
          <w:tcPr>
            <w:gridSpan w:val="2"/>
            <w:tcBorders>
              <w:top w:val="single" w:color="000000" w:sz="4" w:space="0"/>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fldChar w:fldCharType="begin"/>
            </w:r>
            <w:r>
              <w:rPr>
                <w:rFonts w:hint="eastAsia" w:ascii="仿宋" w:hAnsi="仿宋" w:eastAsia="仿宋"/>
              </w:rPr>
              <w:instrText xml:space="preserve"> = 1 \* GB3 </w:instrText>
            </w:r>
            <w:r>
              <w:rPr>
                <w:rFonts w:hint="eastAsia" w:ascii="仿宋" w:hAnsi="仿宋" w:eastAsia="仿宋"/>
              </w:rPr>
              <w:fldChar w:fldCharType="separate"/>
            </w:r>
            <w:r>
              <w:rPr>
                <w:rFonts w:hint="eastAsia" w:ascii="仿宋" w:hAnsi="仿宋" w:eastAsia="仿宋"/>
              </w:rPr>
              <w:t xml:space="preserve">①</w:t>
            </w:r>
            <w:r>
              <w:rPr>
                <w:rFonts w:hint="eastAsia" w:ascii="仿宋" w:hAnsi="仿宋" w:eastAsia="仿宋"/>
              </w:rPr>
              <w:fldChar w:fldCharType="end"/>
            </w:r>
            <w:r>
              <w:rPr>
                <w:rFonts w:hint="eastAsia" w:ascii="仿宋" w:hAnsi="仿宋" w:eastAsia="仿宋"/>
              </w:rPr>
              <w:t xml:space="preserve">有与功能相配套的设施、设备，通风、采光良好，室内有配置的办公设备，室内环境整洁，布局合理(2分)；</w:t>
            </w:r>
            <w:r>
              <w:rPr>
                <w:rFonts w:hint="eastAsia" w:ascii="仿宋" w:hAnsi="仿宋" w:eastAsia="仿宋"/>
              </w:rPr>
              <w:fldChar w:fldCharType="begin"/>
            </w:r>
            <w:r>
              <w:rPr>
                <w:rFonts w:hint="eastAsia" w:ascii="仿宋" w:hAnsi="仿宋" w:eastAsia="仿宋"/>
              </w:rPr>
              <w:instrText xml:space="preserve"> = 2 \* GB3 </w:instrText>
            </w:r>
            <w:r>
              <w:rPr>
                <w:rFonts w:hint="eastAsia" w:ascii="仿宋" w:hAnsi="仿宋" w:eastAsia="仿宋"/>
              </w:rPr>
              <w:fldChar w:fldCharType="separate"/>
            </w:r>
            <w:r>
              <w:rPr>
                <w:rFonts w:hint="eastAsia" w:ascii="仿宋" w:hAnsi="仿宋" w:eastAsia="仿宋"/>
              </w:rPr>
              <w:t xml:space="preserve">②</w:t>
            </w:r>
            <w:r>
              <w:rPr>
                <w:rFonts w:hint="eastAsia" w:ascii="仿宋" w:hAnsi="仿宋" w:eastAsia="仿宋"/>
              </w:rPr>
              <w:fldChar w:fldCharType="end"/>
            </w:r>
            <w:r>
              <w:rPr>
                <w:rFonts w:hint="eastAsia" w:ascii="仿宋" w:hAnsi="仿宋" w:eastAsia="仿宋"/>
              </w:rPr>
              <w:t xml:space="preserve">使用面积达到规定要求的得2分，每少10%扣减0.5分。（普通型100㎡以上，标准化200㎡以上，示范性400㎡以上）</w:t>
            </w:r>
            <w:r>
              <w:rPr>
                <w:rFonts w:ascii="仿宋" w:hAnsi="仿宋" w:eastAsia="仿宋"/>
              </w:rPr>
            </w:r>
            <w:r/>
          </w:p>
        </w:tc>
        <w:tc>
          <w:tcPr>
            <w:tcBorders>
              <w:top w:val="single" w:color="000000" w:sz="4" w:space="0"/>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证明文件原件及复印件或者说明文件盖红章（实地核查）（附证资料：相关证明照片）</w:t>
            </w:r>
            <w:r>
              <w:rPr>
                <w:rFonts w:ascii="仿宋" w:hAnsi="仿宋" w:eastAsia="仿宋"/>
              </w:rPr>
            </w:r>
            <w:r/>
          </w:p>
        </w:tc>
        <w:tc>
          <w:tcPr>
            <w:tcBorders>
              <w:top w:val="single" w:color="000000" w:sz="4" w:space="0"/>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tcBorders>
              <w:top w:val="single" w:color="000000" w:sz="4" w:space="0"/>
            </w:tcBorders>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2877"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功能设备</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休息室配备相应的床位或躺椅（1分）达5张及以上，其中示范型和标准化的达10张以上，普通型的不少于5张。配有老年活动室（1分）、图书阅览室（1分）、精神关爱室（1分）、康复健身室（1分）、日间照料室(1分)、助餐就餐室（1分）；消防安全设施（2分）；无障碍设施（1分）；普通型的中心（站）对功能设施不作硬性要求，但需有相对独立固定的服务与办公场所，有与功能相配套的设施、设备即可。</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实地核查（附证资料：相关活动室照片）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10</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177"/>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安全设施</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地面平整、防滑，室内墙上及卫生间有扶手且有无障碍设施（1分）；消防设施齐全（1分）；厨房有消毒柜（1分）；房屋基础设施符合安全要求。（1分）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实地核查（附证资料：相关设施照片）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237"/>
        </w:trPr>
        <w:tc>
          <w:tcPr>
            <w:tcMar>
              <w:left w:w="57" w:type="dxa"/>
              <w:right w:w="57" w:type="dxa"/>
            </w:tcMar>
            <w:tcW w:w="1169" w:type="dxa"/>
            <w:vAlign w:val="center"/>
            <w:vMerge w:val="restart"/>
            <w:textDirection w:val="lrTb"/>
            <w:noWrap/>
          </w:tcPr>
          <w:p>
            <w:pPr>
              <w:pStyle w:val="680"/>
              <w:rPr>
                <w:rFonts w:ascii="仿宋" w:hAnsi="仿宋" w:eastAsia="仿宋"/>
              </w:rPr>
            </w:pPr>
            <w:r>
              <w:rPr>
                <w:rFonts w:hint="eastAsia" w:ascii="仿宋" w:hAnsi="仿宋" w:eastAsia="仿宋"/>
              </w:rPr>
              <w:t xml:space="preserve">队伍建设</w:t>
            </w:r>
            <w:r>
              <w:rPr>
                <w:rFonts w:ascii="仿宋" w:hAnsi="仿宋" w:eastAsia="仿宋"/>
              </w:rPr>
            </w:r>
            <w:r/>
          </w:p>
          <w:p>
            <w:pPr>
              <w:pStyle w:val="680"/>
              <w:rPr>
                <w:rFonts w:ascii="仿宋" w:hAnsi="仿宋" w:eastAsia="仿宋"/>
              </w:rPr>
            </w:pPr>
            <w:r>
              <w:rPr>
                <w:rFonts w:hint="eastAsia" w:ascii="仿宋" w:hAnsi="仿宋" w:eastAsia="仿宋"/>
              </w:rPr>
              <w:t xml:space="preserve">（12分）</w:t>
            </w: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管理人员</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有专职工作人员1名（3分)；有兼职工作人员2名（2分)；有兼职工作人员1名（1分）；分工明确、职责清楚，公开公示。（1分）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劳动合同；组织架构及岗责说明（实地核查）（附证资料：相关证明照片）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422"/>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服务队伍</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工作人员及护理人员持证上岗，数量按能满足机构对服务对象提供各种服务需求配比（有一张证得1分，最高得3分）。助餐人员有健康证的得1分。培训每季度不少于一次得1分，少一次扣0.5分，扣完1分为止。</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劳动合同及证书原件及复印件（实地核查）（附证资料：相关证明照片）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251"/>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志愿者队伍</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有固定的志愿者队伍，充分利用社区各种专业服务机构、组织和个人组成的志愿者队伍为老年人提供服务。（2分）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带联系方式志愿者名册及台账（实地抽查核实）（附证资料：相关证明照片）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485"/>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银发顾问队伍</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依托现有居家社区养老服务中心，设置银发顾问站点，具体负责协调本社区（村）银发顾问服务，及时为社区（村）老年人提供日常咨询、问题解答、需求评估、资源对接等服务。</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带联系方式银发顾问名册及台账（实地抽查核实）（附证资料：相关证明照片）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90"/>
        </w:trPr>
        <w:tc>
          <w:tcPr>
            <w:tcMar>
              <w:left w:w="57" w:type="dxa"/>
              <w:right w:w="57" w:type="dxa"/>
            </w:tcMar>
            <w:tcW w:w="1169" w:type="dxa"/>
            <w:vAlign w:val="center"/>
            <w:vMerge w:val="restart"/>
            <w:textDirection w:val="lrTb"/>
            <w:noWrap/>
          </w:tcPr>
          <w:p>
            <w:pPr>
              <w:pStyle w:val="680"/>
              <w:rPr>
                <w:rFonts w:ascii="仿宋" w:hAnsi="仿宋" w:eastAsia="仿宋"/>
              </w:rPr>
            </w:pPr>
            <w:r>
              <w:rPr>
                <w:rFonts w:hint="eastAsia" w:ascii="仿宋" w:hAnsi="仿宋" w:eastAsia="仿宋"/>
              </w:rPr>
              <w:t xml:space="preserve">科学管理</w:t>
            </w:r>
            <w:r>
              <w:rPr>
                <w:rFonts w:ascii="仿宋" w:hAnsi="仿宋" w:eastAsia="仿宋"/>
              </w:rPr>
            </w:r>
            <w:r/>
          </w:p>
          <w:p>
            <w:pPr>
              <w:pStyle w:val="680"/>
              <w:rPr>
                <w:rFonts w:ascii="仿宋" w:hAnsi="仿宋" w:eastAsia="仿宋"/>
              </w:rPr>
            </w:pPr>
            <w:r>
              <w:rPr>
                <w:rFonts w:hint="eastAsia" w:ascii="仿宋" w:hAnsi="仿宋" w:eastAsia="仿宋"/>
              </w:rPr>
              <w:t xml:space="preserve">（22分）</w:t>
            </w: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信息管理</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机构内有网络服务和信息化管理。（2分）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实地核查（附证资料：相关证明照片）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2222"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管理制度</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建立完善、操作性强的组织架构、岗位职责、工作规范、工作职责、服务流程、服务项目、收费标准、服务记录、质量控制制度、人员培训和奖惩制度、财务管理制度、档案管理制度、服务的安全和风险规避制度、应急预案、投诉方式等（4分，每少一项扣0.5分），涉及收费的项目有标准并公示。（1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提供制度文件，查阅资料并实地核查（附证资料：相关证明照片）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5</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433"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台账记录</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建立居家养老服务管理信息档案和社区老人个人信息档案，失能半失能、孤寡、空巢、留守等老人情况完善，做到服务对象档案、服务协议文本、服务工作记录。（3分）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台账（包括带联系方式的服务名册等）、实地抽查核实（附证资料：相关资料照片）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3</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772"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卫生工作</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服务机构卫生状况良好，无积尘，房间、卫生间无异味，物品摆放整齐，无杂物。（1分）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实地核查（附证资料：相关证明照片）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1</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898"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活动记录</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所有功能区正常开放，有年度工作计划与活动安排，各项活动组织开展有记录。（1分）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活动台账（实地核查）（附证资料：相关证明照片）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1</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615"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挂牌服务</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统一形象及规格进行挂牌。（1分）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实地核查，附挂牌照片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1</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3513"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工作日志记录</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rPr>
                <w:rFonts w:ascii="仿宋" w:hAnsi="仿宋" w:eastAsia="仿宋"/>
              </w:rPr>
            </w:pPr>
            <w:r>
              <w:rPr>
                <w:rFonts w:hint="eastAsia" w:ascii="仿宋" w:hAnsi="仿宋" w:eastAsia="仿宋"/>
              </w:rPr>
              <w:t xml:space="preserve">1.站点基本情况：站点简介、工作人员简介、移交物品明细；（少一项扣1分，3分）</w:t>
            </w:r>
            <w:r>
              <w:rPr>
                <w:rFonts w:ascii="仿宋" w:hAnsi="仿宋" w:eastAsia="仿宋"/>
              </w:rPr>
            </w:r>
            <w:r/>
          </w:p>
          <w:p>
            <w:pPr>
              <w:pStyle w:val="680"/>
              <w:rPr>
                <w:rFonts w:ascii="仿宋" w:hAnsi="仿宋" w:eastAsia="仿宋"/>
              </w:rPr>
            </w:pPr>
            <w:r>
              <w:rPr>
                <w:rFonts w:hint="eastAsia" w:ascii="仿宋" w:hAnsi="仿宋" w:eastAsia="仿宋"/>
              </w:rPr>
              <w:t xml:space="preserve">2.辖区人员情况：辖区内老年人的基本情况，其中空巢多少、独居多少、低保多少、特困多少、残疾多少、高龄多少；（少一项扣0.5分，2分）</w:t>
            </w:r>
            <w:r>
              <w:rPr>
                <w:rFonts w:ascii="仿宋" w:hAnsi="仿宋" w:eastAsia="仿宋"/>
              </w:rPr>
            </w:r>
            <w:r/>
          </w:p>
          <w:p>
            <w:pPr>
              <w:pStyle w:val="680"/>
              <w:rPr>
                <w:rFonts w:ascii="仿宋" w:hAnsi="仿宋" w:eastAsia="仿宋"/>
              </w:rPr>
            </w:pPr>
            <w:r>
              <w:rPr>
                <w:rFonts w:hint="eastAsia" w:ascii="仿宋" w:hAnsi="仿宋" w:eastAsia="仿宋"/>
              </w:rPr>
              <w:t xml:space="preserve">3.站点工作情况：每日开关门时间、多少老人到站点活动、提供服务项目有哪些、开展了哪些活动、老人有哪些方面的需求、当日是否开展日常走访和探访关爱工作、站点设施设备运营情况、物品外借情况。（少一项扣0.5分，4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查看工作日志</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9</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544" w:hRule="exact"/>
        </w:trPr>
        <w:tc>
          <w:tcPr>
            <w:tcMar>
              <w:left w:w="57" w:type="dxa"/>
              <w:right w:w="57" w:type="dxa"/>
            </w:tcMar>
            <w:tcW w:w="1169" w:type="dxa"/>
            <w:vAlign w:val="center"/>
            <w:vMerge w:val="restart"/>
            <w:textDirection w:val="lrTb"/>
            <w:noWrap/>
          </w:tcPr>
          <w:p>
            <w:pPr>
              <w:pStyle w:val="680"/>
              <w:rPr>
                <w:rFonts w:ascii="仿宋" w:hAnsi="仿宋" w:eastAsia="仿宋"/>
              </w:rPr>
            </w:pPr>
            <w:r>
              <w:rPr>
                <w:rFonts w:hint="eastAsia" w:ascii="仿宋" w:hAnsi="仿宋" w:eastAsia="仿宋"/>
              </w:rPr>
              <w:t xml:space="preserve">服务内容</w:t>
            </w:r>
            <w:r>
              <w:rPr>
                <w:rFonts w:ascii="仿宋" w:hAnsi="仿宋" w:eastAsia="仿宋"/>
              </w:rPr>
            </w:r>
            <w:r/>
          </w:p>
          <w:p>
            <w:pPr>
              <w:pStyle w:val="680"/>
              <w:rPr>
                <w:rFonts w:ascii="仿宋" w:hAnsi="仿宋" w:eastAsia="仿宋"/>
              </w:rPr>
            </w:pPr>
            <w:r>
              <w:rPr>
                <w:rFonts w:hint="eastAsia" w:ascii="仿宋" w:hAnsi="仿宋" w:eastAsia="仿宋"/>
              </w:rPr>
              <w:t xml:space="preserve">（21分）</w:t>
            </w:r>
            <w:r>
              <w:rPr>
                <w:rFonts w:ascii="仿宋" w:hAnsi="仿宋" w:eastAsia="仿宋"/>
              </w:rPr>
            </w:r>
            <w:r/>
          </w:p>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生活照料</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rPr>
                <w:rFonts w:ascii="仿宋" w:hAnsi="仿宋" w:eastAsia="仿宋"/>
              </w:rPr>
            </w:pPr>
            <w:r>
              <w:rPr>
                <w:rFonts w:hint="eastAsia" w:ascii="仿宋" w:hAnsi="仿宋" w:eastAsia="仿宋"/>
              </w:rPr>
              <w:t xml:space="preserve">提供助餐送餐、日间照料、代购商品、家庭陪护、家政中介、维修维护等。（有一项加1分，最高4分）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服务台账（包括带联系方式的服务名册等）、实地抽查核实（附证资料：相关资料照片）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529"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健康管理</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rPr>
                <w:rFonts w:ascii="仿宋" w:hAnsi="仿宋" w:eastAsia="仿宋"/>
              </w:rPr>
            </w:pPr>
            <w:r>
              <w:rPr>
                <w:rFonts w:hint="eastAsia" w:ascii="仿宋" w:hAnsi="仿宋" w:eastAsia="仿宋"/>
              </w:rPr>
              <w:t xml:space="preserve">为社区老年人提供健康管理服务，开展健康教育、健康咨询、疾病防治、心理卫生讲座等活动，提供相应服务，每月健康服务或讲座不少于1次。（最高5分，少1次扣0.5分，扣完为止）</w:t>
            </w:r>
            <w:r>
              <w:rPr>
                <w:rFonts w:ascii="仿宋" w:hAnsi="仿宋" w:eastAsia="仿宋"/>
              </w:rPr>
            </w:r>
            <w:r/>
          </w:p>
        </w:tc>
        <w:tc>
          <w:tcPr>
            <w:tcBorders>
              <w:right w:val="single" w:color="000000" w:sz="4" w:space="0"/>
            </w:tcBorders>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服务台账（包括带联系方式的服务名册等）、实地抽查核实（附证资料：相关资料照片）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5</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509"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精神慰藉</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rPr>
                <w:rFonts w:ascii="仿宋" w:hAnsi="仿宋" w:eastAsia="仿宋"/>
              </w:rPr>
            </w:pPr>
            <w:r>
              <w:rPr>
                <w:rFonts w:hint="eastAsia" w:ascii="仿宋" w:hAnsi="仿宋" w:eastAsia="仿宋"/>
              </w:rPr>
              <w:t xml:space="preserve">提供法律援助服务，开展法律知识咨询与讲座（1分）；提供心理疏导、心理卫生讲座（1分）；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服务台账（包括带联系方式的服务名册等）、实地抽查核实（附证资料：相关资料照片）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484" w:hRule="exact"/>
        </w:trPr>
        <w:tc>
          <w:tcPr>
            <w:tcW w:w="1169" w:type="dxa"/>
            <w:vAlign w:val="center"/>
            <w:vMerge w:val="continue"/>
            <w:textDirection w:val="lrTb"/>
            <w:noWrap w:val="false"/>
          </w:tcPr>
          <w:p>
            <w:pPr>
              <w:pStyle w:val="680"/>
              <w:rPr>
                <w:rFonts w:ascii="仿宋" w:hAnsi="仿宋" w:eastAsia="仿宋"/>
              </w:rPr>
            </w:pPr>
            <w:r>
              <w:rPr>
                <w:rFonts w:ascii="仿宋" w:hAnsi="仿宋" w:eastAsia="仿宋"/>
              </w:rPr>
            </w:r>
            <w:r/>
          </w:p>
        </w:tc>
        <w:tc>
          <w:tcPr>
            <w:tcW w:w="1622" w:type="dxa"/>
            <w:vAlign w:val="center"/>
            <w:textDirection w:val="lrTb"/>
            <w:noWrap w:val="false"/>
          </w:tcPr>
          <w:p>
            <w:pPr>
              <w:pStyle w:val="680"/>
              <w:jc w:val="center"/>
              <w:rPr>
                <w:rFonts w:ascii="仿宋" w:hAnsi="仿宋" w:eastAsia="仿宋"/>
              </w:rPr>
            </w:pPr>
            <w:r>
              <w:rPr>
                <w:rFonts w:hint="eastAsia" w:ascii="仿宋" w:hAnsi="仿宋" w:eastAsia="仿宋"/>
              </w:rPr>
              <w:t xml:space="preserve">文化娱乐</w:t>
            </w:r>
            <w:r>
              <w:rPr>
                <w:rFonts w:ascii="仿宋" w:hAnsi="仿宋" w:eastAsia="仿宋"/>
              </w:rPr>
            </w:r>
            <w:r/>
          </w:p>
        </w:tc>
        <w:tc>
          <w:tcPr>
            <w:gridSpan w:val="2"/>
            <w:tcW w:w="4219" w:type="dxa"/>
            <w:vAlign w:val="center"/>
            <w:textDirection w:val="lrTb"/>
            <w:noWrap w:val="false"/>
          </w:tcPr>
          <w:p>
            <w:pPr>
              <w:pStyle w:val="680"/>
              <w:rPr>
                <w:rFonts w:ascii="仿宋" w:hAnsi="仿宋" w:eastAsia="仿宋"/>
              </w:rPr>
            </w:pPr>
            <w:r>
              <w:rPr>
                <w:rFonts w:hint="eastAsia" w:ascii="仿宋" w:hAnsi="仿宋" w:eastAsia="仿宋"/>
              </w:rPr>
              <w:t xml:space="preserve">功能室正常开展日常活动（3分）；志愿者服务队伍开展服务，丰富老人精神文化生活，开展结对关爱空巢、独居老人活动，每月至少组织1次不少于20人参与的主题性活动（5分，少一次扣1分）</w:t>
            </w:r>
            <w:r>
              <w:rPr>
                <w:rFonts w:ascii="仿宋" w:hAnsi="仿宋" w:eastAsia="仿宋"/>
              </w:rPr>
            </w:r>
            <w:r/>
          </w:p>
        </w:tc>
        <w:tc>
          <w:tcPr>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服务台账（包括带联系方式的服务名册等）、实地抽查核实（附证资料：相关资料照片）</w:t>
            </w:r>
            <w:r>
              <w:rPr>
                <w:rFonts w:ascii="仿宋" w:hAnsi="仿宋" w:eastAsia="仿宋"/>
              </w:rPr>
            </w:r>
            <w:r/>
          </w:p>
        </w:tc>
        <w:tc>
          <w:tcPr>
            <w:tcW w:w="657" w:type="dxa"/>
            <w:vAlign w:val="center"/>
            <w:textDirection w:val="lrTb"/>
            <w:noWrap w:val="false"/>
          </w:tcPr>
          <w:p>
            <w:pPr>
              <w:pStyle w:val="680"/>
              <w:jc w:val="center"/>
              <w:rPr>
                <w:rFonts w:ascii="仿宋" w:hAnsi="仿宋" w:eastAsia="仿宋"/>
              </w:rPr>
            </w:pPr>
            <w:r>
              <w:rPr>
                <w:rFonts w:hint="eastAsia" w:ascii="仿宋" w:hAnsi="仿宋" w:eastAsia="仿宋"/>
              </w:rPr>
              <w:t xml:space="preserve">8</w:t>
            </w:r>
            <w:r>
              <w:rPr>
                <w:rFonts w:ascii="仿宋" w:hAnsi="仿宋" w:eastAsia="仿宋"/>
              </w:rPr>
            </w:r>
            <w:r/>
          </w:p>
        </w:tc>
        <w:tc>
          <w:tcPr>
            <w:tcW w:w="716"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685" w:hRule="exact"/>
        </w:trPr>
        <w:tc>
          <w:tcPr>
            <w:tcW w:w="1169" w:type="dxa"/>
            <w:vAlign w:val="center"/>
            <w:vMerge w:val="continue"/>
            <w:textDirection w:val="lrTb"/>
            <w:noWrap w:val="false"/>
          </w:tcPr>
          <w:p>
            <w:pPr>
              <w:pStyle w:val="680"/>
              <w:rPr>
                <w:rFonts w:ascii="仿宋" w:hAnsi="仿宋" w:eastAsia="仿宋"/>
              </w:rPr>
            </w:pPr>
            <w:r>
              <w:rPr>
                <w:rFonts w:ascii="仿宋" w:hAnsi="仿宋" w:eastAsia="仿宋"/>
              </w:rPr>
            </w:r>
            <w:r/>
          </w:p>
        </w:tc>
        <w:tc>
          <w:tcPr>
            <w:tcW w:w="1622" w:type="dxa"/>
            <w:vAlign w:val="center"/>
            <w:textDirection w:val="lrTb"/>
            <w:noWrap w:val="false"/>
          </w:tcPr>
          <w:p>
            <w:pPr>
              <w:pStyle w:val="680"/>
              <w:jc w:val="center"/>
              <w:rPr>
                <w:rFonts w:ascii="仿宋" w:hAnsi="仿宋" w:eastAsia="仿宋"/>
              </w:rPr>
            </w:pPr>
            <w:r>
              <w:rPr>
                <w:rFonts w:hint="eastAsia" w:ascii="仿宋" w:hAnsi="仿宋" w:eastAsia="仿宋"/>
              </w:rPr>
              <w:t xml:space="preserve">护理服务</w:t>
            </w:r>
            <w:r>
              <w:rPr>
                <w:rFonts w:ascii="仿宋" w:hAnsi="仿宋" w:eastAsia="仿宋"/>
              </w:rPr>
            </w:r>
            <w:r/>
          </w:p>
        </w:tc>
        <w:tc>
          <w:tcPr>
            <w:gridSpan w:val="2"/>
            <w:tcW w:w="4219" w:type="dxa"/>
            <w:vAlign w:val="center"/>
            <w:textDirection w:val="lrTb"/>
            <w:noWrap w:val="false"/>
          </w:tcPr>
          <w:p>
            <w:pPr>
              <w:pStyle w:val="680"/>
              <w:rPr>
                <w:rFonts w:ascii="仿宋" w:hAnsi="仿宋" w:eastAsia="仿宋"/>
              </w:rPr>
            </w:pPr>
            <w:r>
              <w:rPr>
                <w:rFonts w:hint="eastAsia" w:ascii="仿宋" w:hAnsi="仿宋" w:eastAsia="仿宋"/>
              </w:rPr>
              <w:t xml:space="preserve">为社区老年人提供照护服务，开展助浴、理发、保健推拿、足部按摩、艾灸、拔罐等健康理疗以及协助就医等健康医疗和康复辅助服务等（每开展一项得0.5分，最高2分）</w:t>
            </w:r>
            <w:r>
              <w:rPr>
                <w:rFonts w:ascii="仿宋" w:hAnsi="仿宋" w:eastAsia="仿宋"/>
              </w:rPr>
            </w:r>
            <w:r/>
          </w:p>
        </w:tc>
        <w:tc>
          <w:tcPr>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服务台账（包括带联系方式的服务名册等）（实地抽查核实）（附证资料：相关资料照片）</w:t>
            </w:r>
            <w:r>
              <w:rPr>
                <w:rFonts w:ascii="仿宋" w:hAnsi="仿宋" w:eastAsia="仿宋"/>
              </w:rPr>
            </w:r>
            <w:r/>
          </w:p>
        </w:tc>
        <w:tc>
          <w:tcPr>
            <w:tcW w:w="657" w:type="dxa"/>
            <w:vAlign w:val="center"/>
            <w:textDirection w:val="lrTb"/>
            <w:noWrap w:val="false"/>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tcW w:w="716"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459" w:hRule="exact"/>
        </w:trPr>
        <w:tc>
          <w:tcPr>
            <w:tcW w:w="1169" w:type="dxa"/>
            <w:vAlign w:val="center"/>
            <w:vMerge w:val="restart"/>
            <w:textDirection w:val="lrTb"/>
            <w:noWrap w:val="false"/>
          </w:tcPr>
          <w:p>
            <w:pPr>
              <w:pStyle w:val="680"/>
              <w:jc w:val="center"/>
              <w:rPr>
                <w:rFonts w:ascii="仿宋" w:hAnsi="仿宋" w:eastAsia="仿宋"/>
              </w:rPr>
            </w:pPr>
            <w:r>
              <w:rPr>
                <w:rFonts w:hint="eastAsia" w:ascii="仿宋" w:hAnsi="仿宋" w:eastAsia="仿宋"/>
              </w:rPr>
              <w:t xml:space="preserve">服务成效</w:t>
            </w:r>
            <w:r>
              <w:rPr>
                <w:rFonts w:ascii="仿宋" w:hAnsi="仿宋" w:eastAsia="仿宋"/>
              </w:rPr>
            </w:r>
            <w:r/>
          </w:p>
          <w:p>
            <w:pPr>
              <w:pStyle w:val="680"/>
              <w:jc w:val="center"/>
              <w:rPr>
                <w:rFonts w:ascii="仿宋" w:hAnsi="仿宋" w:eastAsia="仿宋"/>
              </w:rPr>
            </w:pPr>
            <w:r>
              <w:rPr>
                <w:rFonts w:hint="eastAsia" w:ascii="仿宋" w:hAnsi="仿宋" w:eastAsia="仿宋"/>
              </w:rPr>
              <w:t xml:space="preserve">（10分）</w:t>
            </w:r>
            <w:r>
              <w:rPr>
                <w:rFonts w:ascii="仿宋" w:hAnsi="仿宋" w:eastAsia="仿宋"/>
              </w:rPr>
            </w:r>
            <w:r/>
          </w:p>
        </w:tc>
        <w:tc>
          <w:tcPr>
            <w:tcW w:w="1622"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服务需求分析</w:t>
            </w:r>
            <w:r>
              <w:rPr>
                <w:rFonts w:ascii="仿宋" w:hAnsi="仿宋" w:eastAsia="仿宋"/>
              </w:rPr>
            </w:r>
            <w:r/>
          </w:p>
        </w:tc>
        <w:tc>
          <w:tcPr>
            <w:gridSpan w:val="2"/>
            <w:tcW w:w="4219" w:type="dxa"/>
            <w:vAlign w:val="center"/>
            <w:textDirection w:val="lrTb"/>
            <w:noWrap w:val="false"/>
          </w:tcPr>
          <w:p>
            <w:pPr>
              <w:pStyle w:val="680"/>
              <w:rPr>
                <w:rFonts w:ascii="仿宋" w:hAnsi="仿宋" w:eastAsia="仿宋"/>
              </w:rPr>
            </w:pPr>
            <w:r>
              <w:rPr>
                <w:rFonts w:hint="eastAsia" w:ascii="仿宋" w:hAnsi="仿宋" w:eastAsia="仿宋"/>
              </w:rPr>
              <w:t xml:space="preserve">开展老年人服务需求调查。（2分）</w:t>
            </w:r>
            <w:r>
              <w:rPr>
                <w:rFonts w:ascii="仿宋" w:hAnsi="仿宋" w:eastAsia="仿宋"/>
              </w:rPr>
            </w:r>
            <w:r/>
          </w:p>
        </w:tc>
        <w:tc>
          <w:tcPr>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服务台账（包括带联系方式的服务名册等）、实地抽查核实（附证资料：相关资料照片）</w:t>
            </w:r>
            <w:r>
              <w:rPr>
                <w:rFonts w:ascii="仿宋" w:hAnsi="仿宋" w:eastAsia="仿宋"/>
              </w:rPr>
            </w:r>
            <w:r/>
          </w:p>
        </w:tc>
        <w:tc>
          <w:tcPr>
            <w:tcW w:w="657" w:type="dxa"/>
            <w:vAlign w:val="center"/>
            <w:textDirection w:val="lrTb"/>
            <w:noWrap w:val="false"/>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tcW w:w="716"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2023" w:hRule="exact"/>
        </w:trPr>
        <w:tc>
          <w:tcPr>
            <w:tcW w:w="1169" w:type="dxa"/>
            <w:vAlign w:val="center"/>
            <w:vMerge w:val="continue"/>
            <w:textDirection w:val="lrTb"/>
            <w:noWrap w:val="false"/>
          </w:tcPr>
          <w:p>
            <w:pPr>
              <w:pStyle w:val="680"/>
              <w:rPr>
                <w:rFonts w:ascii="仿宋" w:hAnsi="仿宋" w:eastAsia="仿宋"/>
              </w:rPr>
            </w:pPr>
            <w:r>
              <w:rPr>
                <w:rFonts w:ascii="仿宋" w:hAnsi="仿宋" w:eastAsia="仿宋"/>
              </w:rPr>
            </w:r>
            <w:r/>
          </w:p>
        </w:tc>
        <w:tc>
          <w:tcPr>
            <w:tcW w:w="1622"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服务满意度</w:t>
            </w:r>
            <w:r>
              <w:rPr>
                <w:rFonts w:ascii="仿宋" w:hAnsi="仿宋" w:eastAsia="仿宋"/>
              </w:rPr>
            </w:r>
            <w:r/>
          </w:p>
        </w:tc>
        <w:tc>
          <w:tcPr>
            <w:gridSpan w:val="2"/>
            <w:tcW w:w="4219" w:type="dxa"/>
            <w:vAlign w:val="center"/>
            <w:textDirection w:val="lrTb"/>
            <w:noWrap w:val="false"/>
          </w:tcPr>
          <w:p>
            <w:pPr>
              <w:pStyle w:val="680"/>
              <w:rPr>
                <w:rFonts w:ascii="仿宋" w:hAnsi="仿宋" w:eastAsia="仿宋"/>
              </w:rPr>
            </w:pPr>
            <w:r>
              <w:rPr>
                <w:rFonts w:hint="eastAsia" w:ascii="仿宋" w:hAnsi="仿宋" w:eastAsia="仿宋"/>
              </w:rPr>
              <w:t xml:space="preserve">在社区老年人中对服务效率、态度、质量、效果等进行服务满意度调查（抽查样本普通型不少于20人，标准化不少于30人，示范性不少于40人），普通型满意度需达到80%以上，标准化满意度需达到85%以上，示范性满意度需达到90%以上（5分），低于以上要求不得分。</w:t>
            </w:r>
            <w:r>
              <w:rPr>
                <w:rFonts w:ascii="仿宋" w:hAnsi="仿宋" w:eastAsia="仿宋"/>
              </w:rPr>
            </w:r>
            <w:r/>
          </w:p>
        </w:tc>
        <w:tc>
          <w:tcPr>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服务台账（包括带联系方式的服务名册等）、实地抽查核实（附证资料：相关资料照片）</w:t>
            </w:r>
            <w:r>
              <w:rPr>
                <w:rFonts w:ascii="仿宋" w:hAnsi="仿宋" w:eastAsia="仿宋"/>
              </w:rPr>
            </w:r>
            <w:r/>
          </w:p>
        </w:tc>
        <w:tc>
          <w:tcPr>
            <w:tcW w:w="657" w:type="dxa"/>
            <w:vAlign w:val="center"/>
            <w:textDirection w:val="lrTb"/>
            <w:noWrap w:val="false"/>
          </w:tcPr>
          <w:p>
            <w:pPr>
              <w:pStyle w:val="680"/>
              <w:jc w:val="center"/>
              <w:rPr>
                <w:rFonts w:ascii="仿宋" w:hAnsi="仿宋" w:eastAsia="仿宋"/>
              </w:rPr>
            </w:pPr>
            <w:r>
              <w:rPr>
                <w:rFonts w:hint="eastAsia" w:ascii="仿宋" w:hAnsi="仿宋" w:eastAsia="仿宋"/>
              </w:rPr>
              <w:t xml:space="preserve">5</w:t>
            </w:r>
            <w:r>
              <w:rPr>
                <w:rFonts w:ascii="仿宋" w:hAnsi="仿宋" w:eastAsia="仿宋"/>
              </w:rPr>
            </w:r>
            <w:r/>
          </w:p>
        </w:tc>
        <w:tc>
          <w:tcPr>
            <w:tcW w:w="716"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722" w:hRule="exact"/>
        </w:trPr>
        <w:tc>
          <w:tcPr>
            <w:tcW w:w="1169" w:type="dxa"/>
            <w:vAlign w:val="center"/>
            <w:vMerge w:val="continue"/>
            <w:textDirection w:val="lrTb"/>
            <w:noWrap w:val="false"/>
          </w:tcPr>
          <w:p>
            <w:pPr>
              <w:pStyle w:val="680"/>
              <w:rPr>
                <w:rFonts w:ascii="仿宋" w:hAnsi="仿宋" w:eastAsia="仿宋"/>
              </w:rPr>
            </w:pPr>
            <w:r>
              <w:rPr>
                <w:rFonts w:ascii="仿宋" w:hAnsi="仿宋" w:eastAsia="仿宋"/>
              </w:rPr>
            </w:r>
            <w:r/>
          </w:p>
        </w:tc>
        <w:tc>
          <w:tcPr>
            <w:tcW w:w="1622"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服务覆盖率</w:t>
            </w:r>
            <w:r>
              <w:rPr>
                <w:rFonts w:ascii="仿宋" w:hAnsi="仿宋" w:eastAsia="仿宋"/>
              </w:rPr>
            </w:r>
            <w:r/>
          </w:p>
        </w:tc>
        <w:tc>
          <w:tcPr>
            <w:gridSpan w:val="2"/>
            <w:tcW w:w="4219" w:type="dxa"/>
            <w:vAlign w:val="center"/>
            <w:textDirection w:val="lrTb"/>
            <w:noWrap w:val="false"/>
          </w:tcPr>
          <w:p>
            <w:pPr>
              <w:pStyle w:val="680"/>
              <w:rPr>
                <w:rFonts w:ascii="仿宋" w:hAnsi="仿宋" w:eastAsia="仿宋"/>
              </w:rPr>
            </w:pPr>
            <w:r>
              <w:rPr>
                <w:rFonts w:hint="eastAsia" w:ascii="仿宋" w:hAnsi="仿宋" w:eastAsia="仿宋"/>
              </w:rPr>
              <w:t xml:space="preserve">享受经常服务的人数达到标准的得3分，每少10%扣0.5分，扣完为止。普通型月均经常服务人数50人以上，标准化月均经常服务人数达100人以上，示范性月均经常服务人数200人以上。</w:t>
            </w:r>
            <w:r>
              <w:rPr>
                <w:rFonts w:ascii="仿宋" w:hAnsi="仿宋" w:eastAsia="仿宋"/>
              </w:rPr>
            </w:r>
            <w:r/>
          </w:p>
        </w:tc>
        <w:tc>
          <w:tcPr>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服务台账（包括带联系方式的服务名册等）、实地抽查核实（附证资料：相关资料照片）</w:t>
            </w:r>
            <w:r>
              <w:rPr>
                <w:rFonts w:ascii="仿宋" w:hAnsi="仿宋" w:eastAsia="仿宋"/>
              </w:rPr>
            </w:r>
            <w:r/>
          </w:p>
        </w:tc>
        <w:tc>
          <w:tcPr>
            <w:tcW w:w="657" w:type="dxa"/>
            <w:vAlign w:val="center"/>
            <w:textDirection w:val="lrTb"/>
            <w:noWrap w:val="false"/>
          </w:tcPr>
          <w:p>
            <w:pPr>
              <w:pStyle w:val="680"/>
              <w:jc w:val="center"/>
              <w:rPr>
                <w:rFonts w:ascii="仿宋" w:hAnsi="仿宋" w:eastAsia="仿宋"/>
              </w:rPr>
            </w:pPr>
            <w:r>
              <w:rPr>
                <w:rFonts w:hint="eastAsia" w:ascii="仿宋" w:hAnsi="仿宋" w:eastAsia="仿宋"/>
              </w:rPr>
              <w:t xml:space="preserve">3</w:t>
            </w:r>
            <w:r>
              <w:rPr>
                <w:rFonts w:ascii="仿宋" w:hAnsi="仿宋" w:eastAsia="仿宋"/>
              </w:rPr>
            </w:r>
            <w:r/>
          </w:p>
        </w:tc>
        <w:tc>
          <w:tcPr>
            <w:tcW w:w="716"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2265" w:hRule="exact"/>
        </w:trPr>
        <w:tc>
          <w:tcPr>
            <w:tcW w:w="1169" w:type="dxa"/>
            <w:vAlign w:val="center"/>
            <w:textDirection w:val="lrTb"/>
            <w:noWrap w:val="false"/>
          </w:tcPr>
          <w:p>
            <w:pPr>
              <w:pStyle w:val="680"/>
              <w:rPr>
                <w:rFonts w:ascii="仿宋" w:hAnsi="仿宋" w:eastAsia="仿宋"/>
              </w:rPr>
            </w:pPr>
            <w:r>
              <w:rPr>
                <w:rFonts w:hint="eastAsia" w:ascii="仿宋" w:hAnsi="仿宋" w:eastAsia="仿宋"/>
              </w:rPr>
              <w:t xml:space="preserve">重点考核指标（15分）</w:t>
            </w:r>
            <w:r>
              <w:rPr>
                <w:rFonts w:ascii="仿宋" w:hAnsi="仿宋" w:eastAsia="仿宋"/>
              </w:rPr>
            </w:r>
            <w:r/>
          </w:p>
        </w:tc>
        <w:tc>
          <w:tcPr>
            <w:tcW w:w="1622" w:type="dxa"/>
            <w:vAlign w:val="center"/>
            <w:textDirection w:val="lrTb"/>
            <w:noWrap w:val="false"/>
          </w:tcPr>
          <w:p>
            <w:pPr>
              <w:pStyle w:val="680"/>
              <w:jc w:val="center"/>
              <w:rPr>
                <w:rFonts w:ascii="仿宋" w:hAnsi="仿宋" w:eastAsia="仿宋"/>
              </w:rPr>
            </w:pPr>
            <w:r>
              <w:rPr>
                <w:rFonts w:ascii="仿宋" w:hAnsi="仿宋" w:eastAsia="仿宋"/>
              </w:rPr>
            </w:r>
            <w:r/>
          </w:p>
          <w:p>
            <w:pPr>
              <w:pStyle w:val="680"/>
              <w:jc w:val="left"/>
              <w:rPr>
                <w:rFonts w:ascii="仿宋" w:hAnsi="仿宋" w:eastAsia="仿宋"/>
              </w:rPr>
            </w:pPr>
            <w:r>
              <w:rPr>
                <w:rFonts w:hint="eastAsia" w:ascii="仿宋" w:hAnsi="仿宋" w:eastAsia="仿宋"/>
              </w:rPr>
              <w:t xml:space="preserve">重点老年人巡访覆盖率（此项指标将根据要求适时调整）</w:t>
            </w:r>
            <w:r>
              <w:rPr>
                <w:rFonts w:ascii="仿宋" w:hAnsi="仿宋" w:eastAsia="仿宋"/>
              </w:rPr>
            </w:r>
            <w:r/>
          </w:p>
        </w:tc>
        <w:tc>
          <w:tcPr>
            <w:gridSpan w:val="2"/>
            <w:tcW w:w="4219" w:type="dxa"/>
            <w:vAlign w:val="center"/>
            <w:textDirection w:val="lrTb"/>
            <w:noWrap w:val="false"/>
          </w:tcPr>
          <w:p>
            <w:pPr>
              <w:pStyle w:val="680"/>
              <w:rPr>
                <w:rFonts w:ascii="仿宋" w:hAnsi="仿宋" w:eastAsia="仿宋"/>
              </w:rPr>
            </w:pPr>
            <w:r>
              <w:rPr>
                <w:rFonts w:hint="eastAsia" w:ascii="仿宋" w:hAnsi="仿宋" w:eastAsia="仿宋"/>
              </w:rPr>
              <w:t xml:space="preserve">1.对本社区内80周岁以上空巢独居、低保对象中失能、半失能的空巢独居老人进行详细摸底，建立信息台账。资料准确无误、并实行动态管理、实时更新的得5分；</w:t>
            </w:r>
            <w:r>
              <w:rPr>
                <w:rFonts w:ascii="仿宋" w:hAnsi="仿宋" w:eastAsia="仿宋"/>
              </w:rPr>
            </w:r>
            <w:r/>
          </w:p>
          <w:p>
            <w:pPr>
              <w:pStyle w:val="680"/>
              <w:rPr>
                <w:rFonts w:ascii="仿宋" w:hAnsi="仿宋" w:eastAsia="仿宋"/>
              </w:rPr>
            </w:pPr>
            <w:r>
              <w:rPr>
                <w:rFonts w:hint="eastAsia" w:ascii="仿宋" w:hAnsi="仿宋" w:eastAsia="仿宋"/>
              </w:rPr>
              <w:t xml:space="preserve">2.对辖区空巢独居老人，按照要求落实每周关爱巡访服务，并在指定的小程序中录入服务记录。巡访覆盖率100%的得10分，覆盖率每少1%扣1分；</w:t>
            </w:r>
            <w:r>
              <w:rPr>
                <w:rFonts w:ascii="仿宋" w:hAnsi="仿宋" w:eastAsia="仿宋"/>
              </w:rPr>
            </w:r>
            <w:r/>
          </w:p>
        </w:tc>
        <w:tc>
          <w:tcPr>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实地查看台账，并根据系统巡访数据打分。</w:t>
            </w:r>
            <w:r>
              <w:rPr>
                <w:rFonts w:ascii="仿宋" w:hAnsi="仿宋" w:eastAsia="仿宋"/>
              </w:rPr>
            </w:r>
            <w:r/>
          </w:p>
        </w:tc>
        <w:tc>
          <w:tcPr>
            <w:tcW w:w="657" w:type="dxa"/>
            <w:vAlign w:val="center"/>
            <w:textDirection w:val="lrTb"/>
            <w:noWrap w:val="false"/>
          </w:tcPr>
          <w:p>
            <w:pPr>
              <w:pStyle w:val="680"/>
              <w:jc w:val="center"/>
              <w:rPr>
                <w:rFonts w:ascii="仿宋" w:hAnsi="仿宋" w:eastAsia="仿宋"/>
              </w:rPr>
            </w:pPr>
            <w:r>
              <w:rPr>
                <w:rFonts w:hint="eastAsia" w:ascii="仿宋" w:hAnsi="仿宋" w:eastAsia="仿宋"/>
              </w:rPr>
              <w:t xml:space="preserve">15</w:t>
            </w:r>
            <w:r>
              <w:rPr>
                <w:rFonts w:ascii="仿宋" w:hAnsi="仿宋" w:eastAsia="仿宋"/>
              </w:rPr>
            </w:r>
            <w:r/>
          </w:p>
        </w:tc>
        <w:tc>
          <w:tcPr>
            <w:tcW w:w="716"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78" w:hRule="exact"/>
        </w:trPr>
        <w:tc>
          <w:tcPr>
            <w:tcW w:w="1169" w:type="dxa"/>
            <w:vAlign w:val="center"/>
            <w:vMerge w:val="restart"/>
            <w:textDirection w:val="lrTb"/>
            <w:noWrap w:val="false"/>
          </w:tcPr>
          <w:p>
            <w:pPr>
              <w:pStyle w:val="680"/>
              <w:rPr>
                <w:rFonts w:ascii="仿宋" w:hAnsi="仿宋" w:eastAsia="仿宋"/>
              </w:rPr>
            </w:pPr>
            <w:r>
              <w:rPr>
                <w:rFonts w:hint="eastAsia" w:ascii="仿宋" w:hAnsi="仿宋" w:eastAsia="仿宋" w:cs="宋体"/>
                <w:szCs w:val="21"/>
                <w:lang w:bidi="ar"/>
              </w:rPr>
              <w:t xml:space="preserve">加分项</w:t>
              <w:br w:type="textWrapping" w:clear="all"/>
              <w:t xml:space="preserve">（7分）</w:t>
            </w:r>
            <w:r>
              <w:rPr>
                <w:rFonts w:ascii="仿宋" w:hAnsi="仿宋" w:eastAsia="仿宋"/>
              </w:rPr>
            </w:r>
            <w:r/>
          </w:p>
        </w:tc>
        <w:tc>
          <w:tcPr>
            <w:tcW w:w="1622"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工作创新</w:t>
            </w:r>
            <w:r>
              <w:rPr>
                <w:rFonts w:ascii="仿宋" w:hAnsi="仿宋" w:eastAsia="仿宋" w:cs="宋体"/>
                <w:sz w:val="20"/>
                <w:szCs w:val="20"/>
              </w:rPr>
            </w:r>
            <w:r/>
          </w:p>
        </w:tc>
        <w:tc>
          <w:tcPr>
            <w:gridSpan w:val="2"/>
            <w:tcW w:w="4219"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在服务方式、服务内容上形成可复制可推广的经验做法，形成一定社会效应。（创新方法或服务项目需在市级以上推广）</w:t>
            </w:r>
            <w:r>
              <w:rPr>
                <w:rFonts w:ascii="仿宋" w:hAnsi="仿宋" w:eastAsia="仿宋" w:cs="宋体"/>
                <w:sz w:val="20"/>
                <w:szCs w:val="20"/>
              </w:rPr>
            </w:r>
            <w:r/>
          </w:p>
        </w:tc>
        <w:tc>
          <w:tcPr>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查看相关宣传资料</w:t>
            </w:r>
            <w:r>
              <w:rPr>
                <w:rFonts w:ascii="仿宋" w:hAnsi="仿宋" w:eastAsia="仿宋"/>
              </w:rPr>
            </w:r>
            <w:r/>
          </w:p>
        </w:tc>
        <w:tc>
          <w:tcPr>
            <w:tcW w:w="657" w:type="dxa"/>
            <w:vAlign w:val="center"/>
            <w:textDirection w:val="lrTb"/>
            <w:noWrap w:val="false"/>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tcW w:w="716"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2466" w:hRule="exact"/>
        </w:trPr>
        <w:tc>
          <w:tcPr>
            <w:tcW w:w="1169" w:type="dxa"/>
            <w:vAlign w:val="center"/>
            <w:vMerge w:val="continue"/>
            <w:textDirection w:val="lrTb"/>
            <w:noWrap w:val="false"/>
          </w:tcPr>
          <w:p>
            <w:pPr>
              <w:pStyle w:val="680"/>
              <w:rPr>
                <w:rFonts w:ascii="仿宋" w:hAnsi="仿宋" w:eastAsia="仿宋"/>
              </w:rPr>
            </w:pPr>
            <w:r>
              <w:rPr>
                <w:rFonts w:ascii="仿宋" w:hAnsi="仿宋" w:eastAsia="仿宋"/>
              </w:rPr>
            </w:r>
            <w:r/>
          </w:p>
        </w:tc>
        <w:tc>
          <w:tcPr>
            <w:tcW w:w="1622"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社会评价</w:t>
            </w:r>
            <w:r>
              <w:rPr>
                <w:rFonts w:ascii="仿宋" w:hAnsi="仿宋" w:eastAsia="仿宋" w:cs="宋体"/>
                <w:sz w:val="20"/>
                <w:szCs w:val="20"/>
              </w:rPr>
            </w:r>
            <w:r/>
          </w:p>
        </w:tc>
        <w:tc>
          <w:tcPr>
            <w:gridSpan w:val="2"/>
            <w:tcW w:w="4219"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区级及以上报道或经验推介清江浦区养老工作一次加0.2分（包括区级及以上大会经验推介，区级及以上政府网站、电视台、纸媒或新媒体报道等），市级及以上报道或经验推介一次加0.5分（包括市级及以上大会经验推介，市级及以上政府网站、电视台、纸媒或新媒体报道等），省级报道或经验推介一次加2分，全国报道或经验推介一次加3分。同一份信息或雷同报道按最高级别计分，不重复计分。此项最高5分。</w:t>
            </w:r>
            <w:r>
              <w:rPr>
                <w:rFonts w:ascii="仿宋" w:hAnsi="仿宋" w:eastAsia="仿宋" w:cs="宋体"/>
                <w:sz w:val="20"/>
                <w:szCs w:val="20"/>
              </w:rPr>
            </w:r>
            <w:r/>
          </w:p>
        </w:tc>
        <w:tc>
          <w:tcPr>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查看相关宣传资料</w:t>
            </w:r>
            <w:r>
              <w:rPr>
                <w:rFonts w:ascii="仿宋" w:hAnsi="仿宋" w:eastAsia="仿宋"/>
              </w:rPr>
            </w:r>
            <w:r/>
          </w:p>
        </w:tc>
        <w:tc>
          <w:tcPr>
            <w:tcW w:w="657" w:type="dxa"/>
            <w:vAlign w:val="center"/>
            <w:textDirection w:val="lrTb"/>
            <w:noWrap w:val="false"/>
          </w:tcPr>
          <w:p>
            <w:pPr>
              <w:pStyle w:val="680"/>
              <w:jc w:val="center"/>
              <w:rPr>
                <w:rFonts w:ascii="仿宋" w:hAnsi="仿宋" w:eastAsia="仿宋"/>
              </w:rPr>
            </w:pPr>
            <w:r>
              <w:rPr>
                <w:rFonts w:hint="eastAsia" w:ascii="仿宋" w:hAnsi="仿宋" w:eastAsia="仿宋"/>
              </w:rPr>
              <w:t xml:space="preserve">5</w:t>
            </w:r>
            <w:r>
              <w:rPr>
                <w:rFonts w:ascii="仿宋" w:hAnsi="仿宋" w:eastAsia="仿宋"/>
              </w:rPr>
            </w:r>
            <w:r/>
          </w:p>
        </w:tc>
        <w:tc>
          <w:tcPr>
            <w:tcW w:w="716"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568" w:hRule="exact"/>
        </w:trPr>
        <w:tc>
          <w:tcPr>
            <w:tcW w:w="1169" w:type="dxa"/>
            <w:vAlign w:val="center"/>
            <w:vMerge w:val="restart"/>
            <w:textDirection w:val="lrTb"/>
            <w:noWrap w:val="false"/>
          </w:tcPr>
          <w:p>
            <w:pPr>
              <w:pStyle w:val="680"/>
              <w:jc w:val="center"/>
              <w:rPr>
                <w:rFonts w:ascii="仿宋" w:hAnsi="仿宋" w:eastAsia="仿宋"/>
              </w:rPr>
            </w:pPr>
            <w:r>
              <w:rPr>
                <w:rFonts w:ascii="仿宋" w:hAnsi="仿宋" w:eastAsia="仿宋"/>
              </w:rPr>
              <w:t xml:space="preserve">机构管理</w:t>
            </w:r>
            <w:r/>
          </w:p>
          <w:p>
            <w:pPr>
              <w:pStyle w:val="680"/>
              <w:jc w:val="center"/>
              <w:rPr>
                <w:rFonts w:ascii="仿宋" w:hAnsi="仿宋" w:eastAsia="仿宋"/>
              </w:rPr>
            </w:pPr>
            <w:r>
              <w:rPr>
                <w:rFonts w:ascii="仿宋" w:hAnsi="仿宋" w:eastAsia="仿宋"/>
              </w:rPr>
              <w:t xml:space="preserve">一票否决</w:t>
            </w:r>
            <w:r/>
          </w:p>
          <w:p>
            <w:pPr>
              <w:pStyle w:val="680"/>
              <w:rPr>
                <w:rFonts w:ascii="仿宋" w:hAnsi="仿宋" w:eastAsia="仿宋"/>
              </w:rPr>
            </w:pPr>
            <w:r>
              <w:rPr>
                <w:rFonts w:ascii="仿宋" w:hAnsi="仿宋" w:eastAsia="仿宋"/>
              </w:rPr>
            </w:r>
            <w:r/>
          </w:p>
        </w:tc>
        <w:tc>
          <w:tcPr>
            <w:gridSpan w:val="3"/>
            <w:tcBorders>
              <w:bottom w:val="single" w:color="000000" w:sz="4" w:space="0"/>
            </w:tcBorders>
            <w:tcW w:w="5841" w:type="dxa"/>
            <w:vAlign w:val="center"/>
            <w:textDirection w:val="lrTb"/>
            <w:noWrap w:val="false"/>
          </w:tcPr>
          <w:p>
            <w:pPr>
              <w:pStyle w:val="680"/>
              <w:rPr>
                <w:rFonts w:ascii="仿宋" w:hAnsi="仿宋" w:eastAsia="仿宋"/>
              </w:rPr>
            </w:pPr>
            <w:r>
              <w:rPr>
                <w:rFonts w:ascii="仿宋" w:hAnsi="仿宋" w:eastAsia="仿宋"/>
              </w:rPr>
              <w:t xml:space="preserve">2</w:t>
            </w:r>
            <w:r>
              <w:rPr>
                <w:rFonts w:hint="eastAsia" w:ascii="仿宋" w:hAnsi="仿宋" w:eastAsia="仿宋"/>
              </w:rPr>
              <w:t xml:space="preserve">7</w:t>
            </w:r>
            <w:r>
              <w:rPr>
                <w:rFonts w:ascii="仿宋" w:hAnsi="仿宋" w:eastAsia="仿宋"/>
              </w:rPr>
              <w:t xml:space="preserve">.做到用水、用电、用气及饮食等安全，未发生安全责任事故。</w:t>
            </w:r>
            <w:r/>
          </w:p>
        </w:tc>
        <w:tc>
          <w:tcPr>
            <w:tcW w:w="1743" w:type="dxa"/>
            <w:vAlign w:val="center"/>
            <w:vMerge w:val="restart"/>
            <w:textDirection w:val="lrTb"/>
            <w:noWrap w:val="false"/>
          </w:tcPr>
          <w:p>
            <w:pPr>
              <w:pStyle w:val="680"/>
              <w:rPr>
                <w:rFonts w:ascii="仿宋" w:hAnsi="仿宋" w:eastAsia="仿宋"/>
              </w:rPr>
            </w:pPr>
            <w:r>
              <w:rPr>
                <w:rFonts w:ascii="仿宋" w:hAnsi="仿宋" w:eastAsia="仿宋"/>
              </w:rPr>
              <w:t xml:space="preserve">未达到要求，不得分。（一票否决）</w:t>
            </w:r>
            <w:r/>
          </w:p>
        </w:tc>
        <w:tc>
          <w:tcPr>
            <w:tcBorders>
              <w:bottom w:val="single" w:color="000000" w:sz="4" w:space="0"/>
            </w:tcBorders>
            <w:tcW w:w="657" w:type="dxa"/>
            <w:vAlign w:val="center"/>
            <w:textDirection w:val="lrTb"/>
            <w:noWrap w:val="false"/>
          </w:tcPr>
          <w:p>
            <w:pPr>
              <w:pStyle w:val="680"/>
              <w:jc w:val="center"/>
              <w:rPr>
                <w:rFonts w:ascii="仿宋" w:hAnsi="仿宋" w:eastAsia="仿宋"/>
              </w:rPr>
            </w:pPr>
            <w:r>
              <w:rPr>
                <w:rFonts w:ascii="仿宋" w:hAnsi="仿宋" w:eastAsia="仿宋"/>
              </w:rPr>
            </w:r>
            <w:r/>
          </w:p>
        </w:tc>
        <w:tc>
          <w:tcPr>
            <w:tcBorders>
              <w:bottom w:val="single" w:color="000000" w:sz="4" w:space="0"/>
            </w:tcBorders>
            <w:tcW w:w="716" w:type="dxa"/>
            <w:vAlign w:val="top"/>
            <w:vMerge w:val="restart"/>
            <w:textDirection w:val="lrTb"/>
            <w:noWrap w:val="false"/>
          </w:tcPr>
          <w:p>
            <w:pPr>
              <w:pStyle w:val="680"/>
              <w:rPr>
                <w:rFonts w:ascii="仿宋" w:hAnsi="仿宋" w:eastAsia="仿宋"/>
              </w:rPr>
            </w:pPr>
            <w:r>
              <w:rPr>
                <w:rFonts w:ascii="仿宋" w:hAnsi="仿宋" w:eastAsia="仿宋"/>
              </w:rPr>
            </w:r>
            <w:r/>
          </w:p>
        </w:tc>
      </w:tr>
      <w:tr>
        <w:trPr>
          <w:cantSplit/>
          <w:trHeight w:val="985" w:hRule="exact"/>
        </w:trPr>
        <w:tc>
          <w:tcPr>
            <w:tcW w:w="1169" w:type="dxa"/>
            <w:vAlign w:val="center"/>
            <w:vMerge w:val="continue"/>
            <w:textDirection w:val="lrTb"/>
            <w:noWrap w:val="false"/>
          </w:tcPr>
          <w:p>
            <w:pPr>
              <w:pStyle w:val="680"/>
              <w:rPr>
                <w:rFonts w:ascii="仿宋" w:hAnsi="仿宋" w:eastAsia="仿宋"/>
              </w:rPr>
            </w:pPr>
            <w:r>
              <w:rPr>
                <w:rFonts w:ascii="仿宋" w:hAnsi="仿宋" w:eastAsia="仿宋"/>
              </w:rPr>
            </w:r>
            <w:r/>
          </w:p>
        </w:tc>
        <w:tc>
          <w:tcPr>
            <w:gridSpan w:val="3"/>
            <w:tcBorders>
              <w:top w:val="single" w:color="000000" w:sz="4" w:space="0"/>
              <w:right w:val="single" w:color="000000" w:sz="4" w:space="0"/>
            </w:tcBorders>
            <w:tcW w:w="5841" w:type="dxa"/>
            <w:vAlign w:val="center"/>
            <w:textDirection w:val="lrTb"/>
            <w:noWrap w:val="false"/>
          </w:tcPr>
          <w:p>
            <w:pPr>
              <w:pStyle w:val="680"/>
              <w:rPr>
                <w:rFonts w:ascii="仿宋" w:hAnsi="仿宋" w:eastAsia="仿宋"/>
              </w:rPr>
            </w:pPr>
            <w:r>
              <w:rPr>
                <w:rFonts w:ascii="仿宋" w:hAnsi="仿宋" w:eastAsia="仿宋"/>
              </w:rPr>
              <w:t xml:space="preserve">2</w:t>
            </w:r>
            <w:r>
              <w:rPr>
                <w:rFonts w:hint="eastAsia" w:ascii="仿宋" w:hAnsi="仿宋" w:eastAsia="仿宋"/>
              </w:rPr>
              <w:t xml:space="preserve">8</w:t>
            </w:r>
            <w:r>
              <w:rPr>
                <w:rFonts w:ascii="仿宋" w:hAnsi="仿宋" w:eastAsia="仿宋"/>
              </w:rPr>
              <w:t xml:space="preserve">.加强服务管理，杜绝出现非法集资、虐老、违规销售保健品、违法违规开展金融交易、提供虚假信息、欺诈、泄露老年人隐私、瞒报领取</w:t>
            </w:r>
            <w:r>
              <w:rPr>
                <w:rFonts w:hint="eastAsia" w:ascii="仿宋" w:hAnsi="仿宋" w:eastAsia="仿宋"/>
              </w:rPr>
              <w:t xml:space="preserve">补助</w:t>
            </w:r>
            <w:r>
              <w:rPr>
                <w:rFonts w:ascii="仿宋" w:hAnsi="仿宋" w:eastAsia="仿宋"/>
              </w:rPr>
              <w:t xml:space="preserve">等行为。</w:t>
            </w:r>
            <w:r/>
          </w:p>
        </w:tc>
        <w:tc>
          <w:tcPr>
            <w:tcW w:w="1743" w:type="dxa"/>
            <w:vAlign w:val="center"/>
            <w:vMerge w:val="continue"/>
            <w:textDirection w:val="lrTb"/>
            <w:noWrap w:val="false"/>
          </w:tcPr>
          <w:p>
            <w:pPr>
              <w:pStyle w:val="680"/>
              <w:rPr>
                <w:rFonts w:ascii="仿宋" w:hAnsi="仿宋" w:eastAsia="仿宋"/>
              </w:rPr>
            </w:pPr>
            <w:r>
              <w:rPr>
                <w:rFonts w:ascii="仿宋" w:hAnsi="仿宋" w:eastAsia="仿宋"/>
              </w:rPr>
            </w:r>
            <w:r/>
          </w:p>
        </w:tc>
        <w:tc>
          <w:tcPr>
            <w:tcBorders>
              <w:top w:val="single" w:color="000000" w:sz="4" w:space="0"/>
              <w:right w:val="single" w:color="000000" w:sz="4" w:space="0"/>
            </w:tcBorders>
            <w:tcW w:w="657" w:type="dxa"/>
            <w:vAlign w:val="center"/>
            <w:textDirection w:val="lrTb"/>
            <w:noWrap w:val="false"/>
          </w:tcPr>
          <w:p>
            <w:pPr>
              <w:pStyle w:val="680"/>
              <w:jc w:val="center"/>
              <w:rPr>
                <w:rFonts w:ascii="仿宋" w:hAnsi="仿宋" w:eastAsia="仿宋"/>
              </w:rPr>
            </w:pPr>
            <w:r>
              <w:rPr>
                <w:rFonts w:ascii="仿宋" w:hAnsi="仿宋" w:eastAsia="仿宋"/>
              </w:rPr>
            </w:r>
            <w:r/>
          </w:p>
        </w:tc>
        <w:tc>
          <w:tcPr>
            <w:tcBorders>
              <w:top w:val="single" w:color="000000" w:sz="4" w:space="0"/>
              <w:left w:val="single" w:color="000000" w:sz="4" w:space="0"/>
            </w:tcBorders>
            <w:tcW w:w="716" w:type="dxa"/>
            <w:vAlign w:val="top"/>
            <w:vMerge w:val="restart"/>
            <w:textDirection w:val="lrTb"/>
            <w:noWrap w:val="false"/>
          </w:tcPr>
          <w:p>
            <w:pPr>
              <w:pStyle w:val="680"/>
              <w:rPr>
                <w:rFonts w:ascii="仿宋" w:hAnsi="仿宋" w:eastAsia="仿宋"/>
              </w:rPr>
            </w:pPr>
            <w:r>
              <w:rPr>
                <w:rFonts w:ascii="仿宋" w:hAnsi="仿宋" w:eastAsia="仿宋"/>
              </w:rPr>
            </w:r>
            <w:r/>
          </w:p>
        </w:tc>
      </w:tr>
      <w:tr>
        <w:trPr>
          <w:cantSplit/>
          <w:trHeight w:val="736" w:hRule="exact"/>
        </w:trPr>
        <w:tc>
          <w:tcPr>
            <w:tcW w:w="1169" w:type="dxa"/>
            <w:vAlign w:val="center"/>
            <w:vMerge w:val="continue"/>
            <w:textDirection w:val="lrTb"/>
            <w:noWrap w:val="false"/>
          </w:tcPr>
          <w:p>
            <w:pPr>
              <w:pStyle w:val="680"/>
              <w:rPr>
                <w:rFonts w:ascii="仿宋" w:hAnsi="仿宋" w:eastAsia="仿宋"/>
              </w:rPr>
            </w:pPr>
            <w:r>
              <w:rPr>
                <w:rFonts w:ascii="仿宋" w:hAnsi="仿宋" w:eastAsia="仿宋"/>
              </w:rPr>
            </w:r>
            <w:r/>
          </w:p>
        </w:tc>
        <w:tc>
          <w:tcPr>
            <w:gridSpan w:val="3"/>
            <w:tcBorders>
              <w:top w:val="single" w:color="000000" w:sz="4" w:space="0"/>
              <w:right w:val="single" w:color="000000" w:sz="4" w:space="0"/>
            </w:tcBorders>
            <w:tcW w:w="5841" w:type="dxa"/>
            <w:vAlign w:val="center"/>
            <w:textDirection w:val="lrTb"/>
            <w:noWrap w:val="false"/>
          </w:tcPr>
          <w:p>
            <w:pPr>
              <w:pStyle w:val="680"/>
              <w:rPr>
                <w:rFonts w:ascii="仿宋" w:hAnsi="仿宋" w:eastAsia="仿宋"/>
              </w:rPr>
            </w:pPr>
            <w:r>
              <w:rPr>
                <w:rFonts w:ascii="仿宋" w:hAnsi="仿宋" w:eastAsia="仿宋"/>
              </w:rPr>
              <w:t xml:space="preserve">2</w:t>
            </w:r>
            <w:r>
              <w:rPr>
                <w:rFonts w:hint="eastAsia" w:ascii="仿宋" w:hAnsi="仿宋" w:eastAsia="仿宋"/>
              </w:rPr>
              <w:t xml:space="preserve">9</w:t>
            </w:r>
            <w:r>
              <w:rPr>
                <w:rFonts w:ascii="仿宋" w:hAnsi="仿宋" w:eastAsia="仿宋"/>
              </w:rPr>
              <w:t xml:space="preserve">.出现负面舆情被市级及以上媒体曝光，或在自媒体传播影响较多的（转发和评论超过500次）。</w:t>
            </w:r>
            <w:r/>
          </w:p>
        </w:tc>
        <w:tc>
          <w:tcPr>
            <w:tcW w:w="1743" w:type="dxa"/>
            <w:vAlign w:val="center"/>
            <w:vMerge w:val="continue"/>
            <w:textDirection w:val="lrTb"/>
            <w:noWrap w:val="false"/>
          </w:tcPr>
          <w:p>
            <w:pPr>
              <w:pStyle w:val="680"/>
              <w:rPr>
                <w:rFonts w:ascii="仿宋" w:hAnsi="仿宋" w:eastAsia="仿宋"/>
              </w:rPr>
            </w:pPr>
            <w:r>
              <w:rPr>
                <w:rFonts w:ascii="仿宋" w:hAnsi="仿宋" w:eastAsia="仿宋"/>
              </w:rPr>
            </w:r>
            <w:r/>
          </w:p>
        </w:tc>
        <w:tc>
          <w:tcPr>
            <w:tcBorders>
              <w:top w:val="single" w:color="000000" w:sz="4" w:space="0"/>
              <w:right w:val="single" w:color="000000" w:sz="4" w:space="0"/>
            </w:tcBorders>
            <w:tcW w:w="657" w:type="dxa"/>
            <w:vAlign w:val="center"/>
            <w:textDirection w:val="lrTb"/>
            <w:noWrap w:val="false"/>
          </w:tcPr>
          <w:p>
            <w:pPr>
              <w:pStyle w:val="680"/>
              <w:jc w:val="center"/>
              <w:rPr>
                <w:rFonts w:ascii="仿宋" w:hAnsi="仿宋" w:eastAsia="仿宋"/>
              </w:rPr>
            </w:pPr>
            <w:r>
              <w:rPr>
                <w:rFonts w:ascii="仿宋" w:hAnsi="仿宋" w:eastAsia="仿宋"/>
              </w:rPr>
            </w:r>
            <w:r/>
          </w:p>
        </w:tc>
        <w:tc>
          <w:tcPr>
            <w:tcBorders>
              <w:top w:val="single" w:color="000000" w:sz="4" w:space="0"/>
              <w:left w:val="single" w:color="000000" w:sz="4" w:space="0"/>
            </w:tcBorders>
            <w:tcW w:w="716" w:type="dxa"/>
            <w:vAlign w:val="top"/>
            <w:textDirection w:val="lrTb"/>
            <w:noWrap w:val="false"/>
          </w:tcPr>
          <w:p>
            <w:pPr>
              <w:pStyle w:val="680"/>
              <w:rPr>
                <w:rFonts w:ascii="仿宋" w:hAnsi="仿宋" w:eastAsia="仿宋"/>
              </w:rPr>
            </w:pPr>
            <w:r>
              <w:rPr>
                <w:rFonts w:ascii="仿宋" w:hAnsi="仿宋" w:eastAsia="仿宋"/>
              </w:rPr>
            </w:r>
            <w:r/>
          </w:p>
        </w:tc>
      </w:tr>
      <w:tr>
        <w:trPr>
          <w:cantSplit/>
          <w:trHeight w:val="3219" w:hRule="exact"/>
        </w:trPr>
        <w:tc>
          <w:tcPr>
            <w:tcW w:w="1169" w:type="dxa"/>
            <w:vAlign w:val="center"/>
            <w:textDirection w:val="lrTb"/>
            <w:noWrap w:val="false"/>
          </w:tcPr>
          <w:p>
            <w:pPr>
              <w:pStyle w:val="680"/>
              <w:jc w:val="center"/>
              <w:rPr>
                <w:rFonts w:ascii="仿宋" w:hAnsi="仿宋" w:eastAsia="仿宋"/>
              </w:rPr>
            </w:pPr>
            <w:r>
              <w:rPr>
                <w:rFonts w:hint="eastAsia" w:ascii="仿宋" w:hAnsi="仿宋" w:eastAsia="仿宋"/>
              </w:rPr>
              <w:t xml:space="preserve">备注</w:t>
            </w:r>
            <w:r>
              <w:rPr>
                <w:rFonts w:ascii="仿宋" w:hAnsi="仿宋" w:eastAsia="仿宋"/>
              </w:rPr>
            </w:r>
            <w:r/>
          </w:p>
        </w:tc>
        <w:tc>
          <w:tcPr>
            <w:gridSpan w:val="6"/>
            <w:tcW w:w="8957" w:type="dxa"/>
            <w:vAlign w:val="center"/>
            <w:textDirection w:val="lrTb"/>
            <w:noWrap w:val="false"/>
          </w:tcPr>
          <w:p>
            <w:pPr>
              <w:pStyle w:val="680"/>
              <w:rPr>
                <w:rFonts w:ascii="仿宋" w:hAnsi="仿宋" w:eastAsia="仿宋"/>
              </w:rPr>
            </w:pPr>
            <w:r>
              <w:rPr>
                <w:rFonts w:hint="eastAsia" w:ascii="仿宋" w:hAnsi="仿宋" w:eastAsia="仿宋"/>
              </w:rPr>
              <w:t xml:space="preserve">1.</w:t>
            </w:r>
            <w:r>
              <w:rPr>
                <w:rFonts w:ascii="仿宋" w:hAnsi="仿宋" w:eastAsia="仿宋"/>
              </w:rPr>
              <w:t xml:space="preserve">具体考核内容要求符合《</w:t>
            </w:r>
            <w:r>
              <w:rPr>
                <w:rFonts w:hint="eastAsia" w:ascii="仿宋" w:hAnsi="仿宋" w:eastAsia="仿宋"/>
              </w:rPr>
              <w:t xml:space="preserve">关于印发</w:t>
            </w:r>
            <w:r>
              <w:rPr>
                <w:rFonts w:ascii="仿宋" w:hAnsi="仿宋" w:eastAsia="仿宋"/>
              </w:rPr>
              <w:t xml:space="preserve">江苏省社区居家养老服务中心（站）评估指标体系</w:t>
            </w:r>
            <w:r>
              <w:rPr>
                <w:rFonts w:hint="eastAsia" w:ascii="仿宋" w:hAnsi="仿宋" w:eastAsia="仿宋"/>
              </w:rPr>
              <w:t xml:space="preserve">的通知</w:t>
            </w:r>
            <w:r>
              <w:rPr>
                <w:rFonts w:ascii="仿宋" w:hAnsi="仿宋" w:eastAsia="仿宋"/>
              </w:rPr>
              <w:t xml:space="preserve">》附件要求（苏民</w:t>
            </w:r>
            <w:r>
              <w:rPr>
                <w:rFonts w:hint="eastAsia" w:ascii="仿宋" w:hAnsi="仿宋" w:eastAsia="仿宋"/>
              </w:rPr>
              <w:t xml:space="preserve">老龄</w:t>
            </w:r>
            <w:r>
              <w:rPr>
                <w:rFonts w:ascii="仿宋" w:hAnsi="仿宋" w:eastAsia="仿宋"/>
              </w:rPr>
              <w:t xml:space="preserve">〔20</w:t>
            </w:r>
            <w:r>
              <w:rPr>
                <w:rFonts w:hint="eastAsia" w:ascii="仿宋" w:hAnsi="仿宋" w:eastAsia="仿宋"/>
              </w:rPr>
              <w:t xml:space="preserve">14</w:t>
            </w:r>
            <w:r>
              <w:rPr>
                <w:rFonts w:ascii="仿宋" w:hAnsi="仿宋" w:eastAsia="仿宋"/>
              </w:rPr>
              <w:t xml:space="preserve">〕</w:t>
            </w:r>
            <w:r>
              <w:rPr>
                <w:rFonts w:hint="eastAsia" w:ascii="仿宋" w:hAnsi="仿宋" w:eastAsia="仿宋"/>
              </w:rPr>
              <w:t xml:space="preserve">6</w:t>
            </w:r>
            <w:r>
              <w:rPr>
                <w:rFonts w:ascii="仿宋" w:hAnsi="仿宋" w:eastAsia="仿宋"/>
              </w:rPr>
              <w:t xml:space="preserve">号）</w:t>
            </w:r>
            <w:r/>
          </w:p>
          <w:p>
            <w:pPr>
              <w:pStyle w:val="680"/>
              <w:rPr>
                <w:rFonts w:ascii="仿宋" w:hAnsi="仿宋" w:eastAsia="仿宋"/>
              </w:rPr>
            </w:pPr>
            <w:r>
              <w:rPr>
                <w:rFonts w:hint="eastAsia" w:ascii="仿宋" w:hAnsi="仿宋" w:eastAsia="仿宋"/>
              </w:rPr>
              <w:t xml:space="preserve">2.（1）示范型中心：考评得分低于80分的，无补助；考核得分在80分-85分（不含85分），补助4万元；85分-90分（不含90分），补助5万元；得分超过90分，每得1分增加补助0.1万元，每个点每年补助最多6万元。</w:t>
            </w:r>
            <w:r>
              <w:rPr>
                <w:rFonts w:ascii="仿宋" w:hAnsi="仿宋" w:eastAsia="仿宋"/>
              </w:rPr>
            </w:r>
            <w:r/>
          </w:p>
          <w:p>
            <w:pPr>
              <w:pStyle w:val="680"/>
              <w:rPr>
                <w:rFonts w:ascii="仿宋" w:hAnsi="仿宋" w:eastAsia="仿宋"/>
              </w:rPr>
            </w:pPr>
            <w:r>
              <w:rPr>
                <w:rFonts w:hint="eastAsia" w:ascii="仿宋" w:hAnsi="仿宋" w:eastAsia="仿宋"/>
              </w:rPr>
              <w:t xml:space="preserve">（2）标准型中心：考评得分低于80分的，无补助；考核得分在80分-85分（不含85分），补助3万元；85分-90分（不含90分），补助4万元；得分超过90分，每得1分增加补助0.1万元，每个点每年补助最多5万元。</w:t>
            </w:r>
            <w:r>
              <w:rPr>
                <w:rFonts w:ascii="仿宋" w:hAnsi="仿宋" w:eastAsia="仿宋"/>
              </w:rPr>
            </w:r>
            <w:r/>
          </w:p>
          <w:p>
            <w:pPr>
              <w:pStyle w:val="680"/>
              <w:rPr>
                <w:rFonts w:ascii="仿宋" w:hAnsi="仿宋" w:eastAsia="仿宋"/>
              </w:rPr>
            </w:pPr>
            <w:r>
              <w:rPr>
                <w:rFonts w:hint="eastAsia" w:ascii="仿宋" w:hAnsi="仿宋" w:eastAsia="仿宋"/>
              </w:rPr>
              <w:t xml:space="preserve">（3）基础型中心：考评得分低于80分的，无补助；考核得分在80分-85分（不含85分），补助3万元；85分-90分（不含90分），补助3.5万元；得分超过90分，每得1分增加补助0.05万元，每个点每年补助最多4万元。</w:t>
            </w:r>
            <w:r>
              <w:rPr>
                <w:rFonts w:ascii="仿宋" w:hAnsi="仿宋" w:eastAsia="仿宋"/>
              </w:rPr>
            </w:r>
            <w:r/>
          </w:p>
        </w:tc>
      </w:tr>
    </w:tbl>
    <w:p>
      <w:pPr>
        <w:pStyle w:val="680"/>
        <w:jc w:val="left"/>
        <w:spacing w:before="120" w:line="240" w:lineRule="atLeast"/>
        <w:rPr>
          <w:rFonts w:ascii="仿宋" w:hAnsi="仿宋" w:eastAsia="仿宋" w:cs="仿宋"/>
          <w:spacing w:val="-6"/>
          <w:sz w:val="24"/>
        </w:rPr>
      </w:pPr>
      <w:r>
        <w:rPr>
          <w:rFonts w:hint="eastAsia" w:ascii="仿宋" w:hAnsi="仿宋" w:eastAsia="仿宋" w:cs="仿宋"/>
          <w:spacing w:val="-6"/>
          <w:sz w:val="24"/>
        </w:rPr>
        <w:t xml:space="preserve">评估组成员签名：</w:t>
      </w:r>
      <w:r>
        <w:rPr>
          <w:rFonts w:ascii="仿宋" w:hAnsi="仿宋" w:eastAsia="仿宋" w:cs="仿宋"/>
          <w:spacing w:val="-6"/>
          <w:sz w:val="24"/>
        </w:rPr>
      </w:r>
      <w:r/>
    </w:p>
    <w:p>
      <w:pPr>
        <w:pStyle w:val="680"/>
        <w:jc w:val="center"/>
        <w:spacing w:line="240" w:lineRule="atLeast"/>
        <w:rPr>
          <w:rFonts w:ascii="仿宋" w:hAnsi="仿宋" w:eastAsia="仿宋" w:cs="仿宋"/>
          <w:spacing w:val="-6"/>
          <w:sz w:val="24"/>
        </w:rPr>
      </w:pPr>
      <w:r>
        <w:rPr>
          <w:rFonts w:hint="eastAsia" w:ascii="仿宋" w:hAnsi="仿宋" w:eastAsia="仿宋" w:cs="仿宋"/>
          <w:spacing w:val="-6"/>
          <w:sz w:val="24"/>
        </w:rPr>
        <w:t xml:space="preserve">                                                年     月   日</w:t>
      </w:r>
      <w:r>
        <w:rPr>
          <w:rFonts w:ascii="仿宋" w:hAnsi="仿宋" w:eastAsia="仿宋" w:cs="仿宋"/>
          <w:spacing w:val="-6"/>
          <w:sz w:val="24"/>
        </w:rPr>
      </w:r>
      <w:r/>
    </w:p>
    <w:p>
      <w:pPr>
        <w:pStyle w:val="680"/>
        <w:rPr>
          <w:rFonts w:ascii="仿宋" w:hAnsi="仿宋" w:eastAsia="仿宋" w:cs="仿宋"/>
          <w:sz w:val="24"/>
        </w:rPr>
      </w:pPr>
      <w:r>
        <w:rPr>
          <w:rFonts w:ascii="仿宋" w:hAnsi="仿宋" w:eastAsia="仿宋" w:cs="仿宋"/>
          <w:sz w:val="24"/>
        </w:rPr>
      </w:r>
      <w:r/>
    </w:p>
    <w:p>
      <w:pPr>
        <w:pStyle w:val="680"/>
        <w:spacing w:line="400" w:lineRule="exact"/>
        <w:rPr>
          <w:rFonts w:hint="eastAsia" w:ascii="黑体" w:hAnsi="黑体" w:eastAsia="黑体"/>
          <w:b/>
          <w:bCs/>
          <w:sz w:val="36"/>
        </w:rPr>
      </w:pPr>
      <w:r>
        <w:rPr>
          <w:rFonts w:hint="eastAsia" w:ascii="黑体" w:hAnsi="黑体" w:eastAsia="黑体"/>
          <w:b/>
          <w:bCs/>
          <w:sz w:val="36"/>
        </w:rPr>
      </w:r>
      <w:r/>
    </w:p>
    <w:p>
      <w:pPr>
        <w:pStyle w:val="680"/>
        <w:ind w:firstLine="1084"/>
        <w:spacing w:line="400" w:lineRule="exact"/>
        <w:rPr>
          <w:rFonts w:hint="eastAsia" w:ascii="黑体" w:hAnsi="黑体" w:eastAsia="黑体"/>
          <w:b/>
          <w:bCs/>
          <w:sz w:val="36"/>
        </w:rPr>
      </w:pPr>
      <w:r>
        <w:rPr>
          <w:rFonts w:hint="eastAsia" w:ascii="黑体" w:hAnsi="黑体" w:eastAsia="黑体"/>
          <w:b/>
          <w:bCs/>
          <w:sz w:val="36"/>
        </w:rPr>
      </w:r>
      <w:r/>
    </w:p>
    <w:p>
      <w:pPr>
        <w:pStyle w:val="680"/>
        <w:spacing w:line="400" w:lineRule="exact"/>
        <w:rPr>
          <w:rFonts w:hint="eastAsia" w:ascii="黑体" w:hAnsi="黑体" w:eastAsia="黑体"/>
          <w:b/>
          <w:bCs/>
          <w:sz w:val="36"/>
        </w:rPr>
      </w:pPr>
      <w:r>
        <w:rPr>
          <w:rFonts w:hint="eastAsia" w:ascii="黑体" w:hAnsi="黑体" w:eastAsia="黑体"/>
          <w:b/>
          <w:bCs/>
          <w:sz w:val="36"/>
        </w:rPr>
      </w:r>
      <w:r/>
    </w:p>
    <w:p>
      <w:pPr>
        <w:pStyle w:val="680"/>
        <w:ind w:firstLine="1084"/>
        <w:spacing w:line="400" w:lineRule="exact"/>
        <w:rPr>
          <w:rFonts w:hint="eastAsia" w:ascii="黑体" w:hAnsi="黑体" w:eastAsia="黑体"/>
          <w:b/>
          <w:bCs/>
          <w:sz w:val="36"/>
        </w:rPr>
      </w:pPr>
      <w:r>
        <w:rPr>
          <w:rFonts w:hint="eastAsia" w:ascii="黑体" w:hAnsi="黑体" w:eastAsia="黑体"/>
          <w:b/>
          <w:bCs/>
          <w:sz w:val="36"/>
        </w:rPr>
      </w:r>
      <w:r/>
    </w:p>
    <w:p>
      <w:pPr>
        <w:pStyle w:val="680"/>
        <w:ind w:firstLine="2008"/>
        <w:spacing w:line="400" w:lineRule="exact"/>
        <w:rPr>
          <w:rFonts w:hint="eastAsia" w:ascii="黑体" w:hAnsi="黑体" w:eastAsia="黑体"/>
          <w:b/>
          <w:bCs/>
          <w:sz w:val="40"/>
          <w:szCs w:val="28"/>
        </w:rPr>
      </w:pPr>
      <w:r>
        <w:rPr>
          <w:rFonts w:hint="eastAsia" w:ascii="黑体" w:hAnsi="黑体" w:eastAsia="黑体"/>
          <w:b/>
          <w:bCs/>
          <w:sz w:val="40"/>
          <w:szCs w:val="28"/>
        </w:rPr>
        <w:t xml:space="preserve">第六章   投  标  文  件</w:t>
      </w:r>
      <w:r/>
    </w:p>
    <w:p>
      <w:pPr>
        <w:pStyle w:val="699"/>
        <w:rPr>
          <w:rFonts w:hint="eastAsia" w:ascii="黑体" w:hAnsi="黑体" w:eastAsia="黑体"/>
          <w:sz w:val="44"/>
          <w:szCs w:val="44"/>
        </w:rPr>
      </w:pPr>
      <w:r>
        <w:rPr>
          <w:rFonts w:hint="eastAsia" w:ascii="黑体" w:hAnsi="黑体" w:eastAsia="黑体"/>
          <w:sz w:val="44"/>
          <w:szCs w:val="44"/>
        </w:rPr>
      </w:r>
      <w:r/>
    </w:p>
    <w:p>
      <w:pPr>
        <w:pStyle w:val="699"/>
        <w:rPr>
          <w:rFonts w:hint="eastAsia" w:ascii="黑体" w:hAnsi="黑体" w:eastAsia="黑体"/>
          <w:sz w:val="32"/>
        </w:rPr>
      </w:pPr>
      <w:r>
        <w:rPr>
          <w:rFonts w:hint="eastAsia" w:ascii="黑体" w:hAnsi="黑体" w:eastAsia="黑体"/>
          <w:sz w:val="32"/>
        </w:rPr>
      </w:r>
      <w:r/>
    </w:p>
    <w:p>
      <w:pPr>
        <w:pStyle w:val="699"/>
        <w:rPr>
          <w:rFonts w:hint="eastAsia" w:ascii="黑体" w:hAnsi="黑体" w:eastAsia="黑体"/>
          <w:sz w:val="32"/>
        </w:rPr>
      </w:pPr>
      <w:r>
        <w:rPr>
          <w:rFonts w:hint="eastAsia" w:ascii="黑体" w:hAnsi="黑体" w:eastAsia="黑体"/>
          <w:sz w:val="32"/>
        </w:rPr>
      </w:r>
      <w:r/>
    </w:p>
    <w:p>
      <w:pPr>
        <w:pStyle w:val="699"/>
        <w:rPr>
          <w:rFonts w:hint="eastAsia" w:ascii="黑体" w:hAnsi="黑体" w:eastAsia="黑体"/>
          <w:sz w:val="32"/>
        </w:rPr>
      </w:pPr>
      <w:r>
        <w:rPr>
          <w:rFonts w:hint="eastAsia" w:ascii="黑体" w:hAnsi="黑体" w:eastAsia="黑体"/>
          <w:sz w:val="32"/>
        </w:rPr>
      </w:r>
      <w:r/>
    </w:p>
    <w:p>
      <w:pPr>
        <w:pStyle w:val="699"/>
        <w:rPr>
          <w:rFonts w:hint="eastAsia" w:ascii="黑体" w:hAnsi="黑体" w:eastAsia="黑体"/>
          <w:sz w:val="32"/>
        </w:rPr>
      </w:pPr>
      <w:r>
        <w:rPr>
          <w:rFonts w:hint="eastAsia" w:ascii="黑体" w:hAnsi="黑体" w:eastAsia="黑体"/>
          <w:sz w:val="32"/>
        </w:rPr>
      </w:r>
      <w:r/>
    </w:p>
    <w:p>
      <w:pPr>
        <w:pStyle w:val="680"/>
        <w:ind w:firstLine="1084"/>
        <w:spacing w:line="400" w:lineRule="exact"/>
        <w:rPr>
          <w:rFonts w:hint="eastAsia" w:ascii="黑体" w:hAnsi="黑体" w:eastAsia="黑体"/>
          <w:b/>
          <w:bCs/>
          <w:sz w:val="36"/>
        </w:rPr>
      </w:pPr>
      <w:r>
        <w:rPr>
          <w:rFonts w:hint="eastAsia" w:ascii="黑体" w:hAnsi="黑体" w:eastAsia="黑体"/>
          <w:b/>
          <w:bCs/>
          <w:sz w:val="36"/>
        </w:rPr>
        <w:t xml:space="preserve">项目名称:           （采包1</w:t>
      </w:r>
      <w:r>
        <w:rPr>
          <w:rFonts w:hint="eastAsia" w:ascii="黑体" w:hAnsi="黑体" w:eastAsia="黑体"/>
          <w:b/>
          <w:bCs/>
          <w:sz w:val="36"/>
        </w:rPr>
        <w:t xml:space="preserve">/2、3、4</w:t>
      </w:r>
      <w:r>
        <w:rPr>
          <w:rFonts w:hint="eastAsia" w:ascii="黑体" w:hAnsi="黑体" w:eastAsia="黑体"/>
          <w:b/>
          <w:bCs/>
          <w:sz w:val="36"/>
        </w:rPr>
        <w:t xml:space="preserve">）</w:t>
      </w:r>
      <w:r/>
    </w:p>
    <w:p>
      <w:pPr>
        <w:pStyle w:val="699"/>
        <w:rPr>
          <w:rFonts w:hint="eastAsia" w:ascii="黑体" w:hAnsi="黑体" w:eastAsia="黑体"/>
          <w:sz w:val="32"/>
        </w:rPr>
      </w:pPr>
      <w:r>
        <w:rPr>
          <w:rFonts w:hint="eastAsia" w:ascii="黑体" w:hAnsi="黑体" w:eastAsia="黑体"/>
          <w:sz w:val="32"/>
        </w:rPr>
      </w:r>
      <w:r/>
    </w:p>
    <w:p>
      <w:pPr>
        <w:pStyle w:val="699"/>
        <w:ind w:firstLine="1066"/>
        <w:rPr>
          <w:rFonts w:hint="eastAsia" w:ascii="黑体" w:hAnsi="黑体" w:eastAsia="黑体"/>
          <w:b/>
          <w:sz w:val="36"/>
          <w:szCs w:val="24"/>
        </w:rPr>
      </w:pPr>
      <w:r>
        <w:rPr>
          <w:rFonts w:hint="eastAsia" w:ascii="黑体" w:hAnsi="黑体" w:eastAsia="黑体"/>
          <w:b/>
          <w:sz w:val="36"/>
          <w:szCs w:val="24"/>
        </w:rPr>
      </w:r>
      <w:r/>
    </w:p>
    <w:p>
      <w:pPr>
        <w:pStyle w:val="699"/>
        <w:ind w:firstLine="1066"/>
        <w:rPr>
          <w:rFonts w:hint="eastAsia" w:ascii="黑体" w:hAnsi="黑体" w:eastAsia="黑体"/>
          <w:b/>
          <w:sz w:val="36"/>
          <w:szCs w:val="24"/>
        </w:rPr>
      </w:pPr>
      <w:r>
        <w:rPr>
          <w:rFonts w:hint="eastAsia" w:ascii="黑体" w:hAnsi="黑体" w:eastAsia="黑体"/>
          <w:b/>
          <w:sz w:val="36"/>
          <w:szCs w:val="24"/>
        </w:rPr>
      </w:r>
      <w:r/>
    </w:p>
    <w:p>
      <w:pPr>
        <w:pStyle w:val="699"/>
        <w:ind w:firstLine="1066"/>
        <w:rPr>
          <w:rFonts w:hint="eastAsia" w:ascii="黑体" w:hAnsi="黑体" w:eastAsia="黑体"/>
          <w:b/>
          <w:sz w:val="36"/>
          <w:szCs w:val="24"/>
        </w:rPr>
      </w:pPr>
      <w:r>
        <w:rPr>
          <w:rFonts w:hint="eastAsia" w:ascii="黑体" w:hAnsi="黑体" w:eastAsia="黑体"/>
          <w:b/>
          <w:sz w:val="36"/>
          <w:szCs w:val="24"/>
        </w:rPr>
      </w:r>
      <w:r/>
    </w:p>
    <w:p>
      <w:pPr>
        <w:pStyle w:val="699"/>
        <w:ind w:firstLine="1066"/>
        <w:rPr>
          <w:rFonts w:hint="eastAsia" w:ascii="黑体" w:hAnsi="黑体" w:eastAsia="黑体"/>
          <w:b/>
          <w:sz w:val="36"/>
          <w:szCs w:val="24"/>
        </w:rPr>
      </w:pPr>
      <w:r>
        <w:rPr>
          <w:rFonts w:hint="eastAsia" w:ascii="黑体" w:hAnsi="黑体" w:eastAsia="黑体"/>
          <w:b/>
          <w:sz w:val="36"/>
          <w:szCs w:val="24"/>
        </w:rPr>
      </w:r>
      <w:r/>
    </w:p>
    <w:p>
      <w:pPr>
        <w:pStyle w:val="699"/>
        <w:ind w:firstLine="1066"/>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680"/>
        <w:spacing w:line="400" w:lineRule="exact"/>
        <w:rPr>
          <w:rFonts w:hint="eastAsia" w:ascii="黑体" w:hAnsi="黑体" w:eastAsia="黑体"/>
          <w:sz w:val="32"/>
          <w:szCs w:val="20"/>
        </w:rPr>
      </w:pPr>
      <w:r>
        <w:rPr>
          <w:rFonts w:hint="eastAsia" w:ascii="黑体" w:hAnsi="黑体" w:eastAsia="黑体"/>
          <w:sz w:val="32"/>
          <w:szCs w:val="20"/>
        </w:rPr>
      </w:r>
      <w:r/>
    </w:p>
    <w:p>
      <w:pPr>
        <w:pStyle w:val="680"/>
        <w:spacing w:line="400" w:lineRule="exact"/>
        <w:rPr>
          <w:rFonts w:hint="eastAsia" w:ascii="黑体" w:hAnsi="黑体" w:eastAsia="黑体"/>
          <w:sz w:val="32"/>
          <w:szCs w:val="20"/>
        </w:rPr>
      </w:pPr>
      <w:r>
        <w:rPr>
          <w:rFonts w:hint="eastAsia" w:ascii="黑体" w:hAnsi="黑体" w:eastAsia="黑体"/>
          <w:sz w:val="32"/>
          <w:szCs w:val="20"/>
        </w:rPr>
      </w:r>
      <w:r/>
    </w:p>
    <w:p>
      <w:pPr>
        <w:pStyle w:val="680"/>
        <w:spacing w:line="400" w:lineRule="exact"/>
        <w:rPr>
          <w:rFonts w:hint="eastAsia" w:ascii="黑体" w:hAnsi="黑体" w:eastAsia="黑体"/>
          <w:sz w:val="32"/>
          <w:szCs w:val="20"/>
        </w:rPr>
      </w:pPr>
      <w:r>
        <w:rPr>
          <w:rFonts w:hint="eastAsia" w:ascii="黑体" w:hAnsi="黑体" w:eastAsia="黑体"/>
          <w:sz w:val="32"/>
          <w:szCs w:val="20"/>
        </w:rPr>
      </w:r>
      <w:r/>
    </w:p>
    <w:p>
      <w:pPr>
        <w:pStyle w:val="680"/>
        <w:spacing w:line="400" w:lineRule="exact"/>
        <w:rPr>
          <w:rFonts w:hint="eastAsia" w:ascii="黑体" w:hAnsi="黑体" w:eastAsia="黑体"/>
          <w:sz w:val="32"/>
          <w:szCs w:val="20"/>
        </w:rPr>
      </w:pPr>
      <w:r>
        <w:rPr>
          <w:rFonts w:hint="eastAsia" w:ascii="黑体" w:hAnsi="黑体" w:eastAsia="黑体"/>
          <w:sz w:val="32"/>
          <w:szCs w:val="20"/>
        </w:rPr>
      </w:r>
      <w:r/>
    </w:p>
    <w:p>
      <w:pPr>
        <w:pStyle w:val="680"/>
        <w:spacing w:line="400" w:lineRule="exact"/>
        <w:rPr>
          <w:rFonts w:hint="eastAsia" w:ascii="黑体" w:hAnsi="黑体" w:eastAsia="黑体"/>
          <w:sz w:val="32"/>
          <w:szCs w:val="20"/>
        </w:rPr>
      </w:pPr>
      <w:r>
        <w:rPr>
          <w:rFonts w:hint="eastAsia" w:ascii="黑体" w:hAnsi="黑体" w:eastAsia="黑体"/>
          <w:sz w:val="32"/>
          <w:szCs w:val="20"/>
        </w:rPr>
      </w:r>
      <w:r/>
    </w:p>
    <w:p>
      <w:pPr>
        <w:pStyle w:val="680"/>
        <w:spacing w:line="400" w:lineRule="exact"/>
        <w:rPr>
          <w:rFonts w:hint="eastAsia" w:ascii="黑体" w:hAnsi="黑体" w:eastAsia="黑体"/>
          <w:sz w:val="32"/>
          <w:szCs w:val="20"/>
        </w:rPr>
      </w:pPr>
      <w:r>
        <w:rPr>
          <w:rFonts w:hint="eastAsia" w:ascii="黑体" w:hAnsi="黑体" w:eastAsia="黑体"/>
          <w:sz w:val="32"/>
          <w:szCs w:val="20"/>
        </w:rPr>
      </w:r>
      <w:r/>
    </w:p>
    <w:p>
      <w:pPr>
        <w:pStyle w:val="680"/>
        <w:ind w:firstLine="1066"/>
        <w:spacing w:line="400" w:lineRule="exact"/>
        <w:rPr>
          <w:rFonts w:hint="eastAsia" w:ascii="黑体" w:hAnsi="黑体" w:eastAsia="黑体"/>
          <w:b/>
          <w:bCs/>
          <w:sz w:val="32"/>
        </w:rPr>
      </w:pPr>
      <w:r>
        <w:rPr>
          <w:rFonts w:hint="eastAsia" w:ascii="黑体" w:hAnsi="黑体" w:eastAsia="黑体"/>
          <w:b/>
          <w:bCs/>
          <w:sz w:val="36"/>
        </w:rPr>
        <w:t xml:space="preserve">投 标 人:</w:t>
      </w:r>
      <w:r>
        <w:rPr>
          <w:rFonts w:hint="eastAsia" w:ascii="黑体" w:hAnsi="黑体" w:eastAsia="黑体"/>
          <w:b/>
          <w:bCs/>
          <w:sz w:val="32"/>
        </w:rPr>
      </w:r>
      <w:r/>
    </w:p>
    <w:p>
      <w:pPr>
        <w:pStyle w:val="699"/>
        <w:ind w:firstLine="1904"/>
        <w:rPr>
          <w:rFonts w:hint="eastAsia" w:ascii="黑体" w:hAnsi="黑体" w:eastAsia="黑体"/>
          <w:sz w:val="32"/>
        </w:rPr>
      </w:pPr>
      <w:r>
        <w:rPr>
          <w:rFonts w:hint="eastAsia" w:ascii="黑体" w:hAnsi="黑体" w:eastAsia="黑体"/>
          <w:sz w:val="32"/>
        </w:rPr>
      </w:r>
      <w:r/>
    </w:p>
    <w:p>
      <w:pPr>
        <w:pStyle w:val="699"/>
        <w:ind w:firstLine="1904"/>
        <w:rPr>
          <w:rFonts w:hint="eastAsia" w:ascii="黑体" w:hAnsi="黑体" w:eastAsia="黑体"/>
          <w:sz w:val="32"/>
        </w:rPr>
      </w:pPr>
      <w:r>
        <w:rPr>
          <w:rFonts w:hint="eastAsia" w:ascii="黑体" w:hAnsi="黑体" w:eastAsia="黑体"/>
          <w:sz w:val="32"/>
        </w:rPr>
      </w:r>
      <w:r/>
    </w:p>
    <w:p>
      <w:pPr>
        <w:pStyle w:val="699"/>
        <w:ind w:firstLine="1904"/>
        <w:rPr>
          <w:rFonts w:hint="eastAsia" w:ascii="黑体" w:hAnsi="黑体" w:eastAsia="黑体"/>
          <w:sz w:val="32"/>
        </w:rPr>
      </w:pPr>
      <w:r>
        <w:rPr>
          <w:rFonts w:hint="eastAsia" w:ascii="黑体" w:hAnsi="黑体" w:eastAsia="黑体"/>
          <w:sz w:val="32"/>
        </w:rPr>
      </w:r>
      <w:r/>
    </w:p>
    <w:p>
      <w:pPr>
        <w:pStyle w:val="699"/>
        <w:ind w:firstLine="1904"/>
        <w:rPr>
          <w:rFonts w:hint="eastAsia" w:ascii="黑体" w:hAnsi="黑体" w:eastAsia="黑体"/>
          <w:sz w:val="32"/>
        </w:rPr>
      </w:pPr>
      <w:r>
        <w:rPr>
          <w:rFonts w:hint="eastAsia" w:ascii="黑体" w:hAnsi="黑体" w:eastAsia="黑体"/>
          <w:sz w:val="32"/>
        </w:rPr>
      </w:r>
      <w:r/>
    </w:p>
    <w:p>
      <w:pPr>
        <w:pStyle w:val="699"/>
        <w:ind w:firstLine="1904"/>
        <w:rPr>
          <w:rFonts w:hint="eastAsia" w:ascii="黑体" w:hAnsi="黑体" w:eastAsia="黑体"/>
          <w:sz w:val="32"/>
        </w:rPr>
      </w:pPr>
      <w:r>
        <w:rPr>
          <w:rFonts w:hint="eastAsia" w:ascii="黑体" w:hAnsi="黑体" w:eastAsia="黑体"/>
          <w:sz w:val="32"/>
        </w:rPr>
      </w:r>
      <w:r/>
    </w:p>
    <w:p>
      <w:pPr>
        <w:pStyle w:val="699"/>
        <w:ind w:firstLine="1904"/>
        <w:rPr>
          <w:rFonts w:hint="eastAsia" w:ascii="黑体" w:hAnsi="黑体" w:eastAsia="黑体"/>
          <w:sz w:val="32"/>
        </w:rPr>
      </w:pPr>
      <w:r>
        <w:rPr>
          <w:rFonts w:hint="eastAsia" w:ascii="黑体" w:hAnsi="黑体" w:eastAsia="黑体"/>
          <w:sz w:val="32"/>
        </w:rPr>
      </w:r>
      <w:r/>
    </w:p>
    <w:p>
      <w:pPr>
        <w:pStyle w:val="699"/>
        <w:ind w:firstLine="1904"/>
        <w:rPr>
          <w:rFonts w:hint="eastAsia" w:ascii="黑体" w:hAnsi="黑体" w:eastAsia="黑体"/>
          <w:sz w:val="32"/>
        </w:rPr>
      </w:pPr>
      <w:r>
        <w:rPr>
          <w:rFonts w:hint="eastAsia" w:ascii="黑体" w:hAnsi="黑体" w:eastAsia="黑体"/>
          <w:sz w:val="32"/>
        </w:rPr>
      </w:r>
      <w:r/>
    </w:p>
    <w:p>
      <w:pPr>
        <w:pStyle w:val="699"/>
        <w:ind w:firstLine="2103"/>
        <w:rPr>
          <w:rFonts w:hint="eastAsia" w:ascii="黑体" w:hAnsi="黑体" w:eastAsia="黑体"/>
          <w:b/>
          <w:sz w:val="32"/>
        </w:rPr>
      </w:pPr>
      <w:r>
        <w:rPr>
          <w:rFonts w:hint="eastAsia" w:ascii="黑体" w:hAnsi="黑体" w:eastAsia="黑体"/>
          <w:b/>
          <w:sz w:val="36"/>
          <w:szCs w:val="24"/>
        </w:rPr>
        <w:t xml:space="preserve">  年    月    日</w:t>
      </w:r>
      <w:r>
        <w:rPr>
          <w:rFonts w:hint="eastAsia" w:ascii="黑体" w:hAnsi="黑体" w:eastAsia="黑体"/>
          <w:b/>
          <w:sz w:val="32"/>
        </w:rPr>
      </w:r>
      <w:r/>
    </w:p>
    <w:p>
      <w:pPr>
        <w:pStyle w:val="680"/>
        <w:jc w:val="center"/>
        <w:spacing w:line="600" w:lineRule="exact"/>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p>
    <w:p>
      <w:pPr>
        <w:pStyle w:val="699"/>
        <w:spacing w:line="640" w:lineRule="exact"/>
        <w:rPr>
          <w:rFonts w:hint="eastAsia" w:ascii="仿宋" w:hAnsi="仿宋" w:eastAsia="仿宋"/>
          <w:sz w:val="28"/>
          <w:szCs w:val="24"/>
        </w:rPr>
      </w:pPr>
      <w:r>
        <w:rPr>
          <w:rFonts w:hint="eastAsia" w:ascii="仿宋" w:hAnsi="仿宋" w:eastAsia="仿宋"/>
          <w:sz w:val="28"/>
          <w:szCs w:val="24"/>
        </w:rPr>
        <w:t xml:space="preserve">淮安市清江浦区民政局:</w:t>
      </w:r>
      <w:r/>
    </w:p>
    <w:p>
      <w:pPr>
        <w:pStyle w:val="704"/>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pStyle w:val="680"/>
        <w:ind w:firstLine="560"/>
        <w:spacing w:line="640" w:lineRule="exact"/>
        <w:rPr>
          <w:rFonts w:hint="eastAsia" w:ascii="仿宋" w:hAnsi="仿宋" w:eastAsia="仿宋"/>
          <w:sz w:val="28"/>
        </w:rPr>
      </w:pPr>
      <w:r>
        <w:rPr>
          <w:rFonts w:hint="eastAsia" w:ascii="仿宋" w:hAnsi="仿宋" w:eastAsia="仿宋"/>
          <w:sz w:val="28"/>
        </w:rPr>
        <w:t xml:space="preserve">1、按招标文件规定的各项要求，我方（采包</w:t>
      </w:r>
      <w:r>
        <w:rPr>
          <w:rFonts w:hint="eastAsia" w:ascii="仿宋" w:hAnsi="仿宋" w:eastAsia="仿宋"/>
          <w:sz w:val="28"/>
        </w:rPr>
        <w:t xml:space="preserve">1</w:t>
      </w:r>
      <w:r>
        <w:rPr>
          <w:rFonts w:hint="eastAsia" w:ascii="仿宋" w:hAnsi="仿宋" w:eastAsia="仿宋"/>
          <w:sz w:val="28"/>
        </w:rPr>
        <w:t xml:space="preserve">/</w:t>
      </w:r>
      <w:r>
        <w:rPr>
          <w:rFonts w:hint="eastAsia" w:ascii="仿宋" w:hAnsi="仿宋" w:eastAsia="仿宋"/>
          <w:sz w:val="28"/>
        </w:rPr>
        <w:t xml:space="preserve">2</w:t>
      </w:r>
      <w:r>
        <w:rPr>
          <w:rFonts w:hint="eastAsia" w:ascii="仿宋" w:hAnsi="仿宋" w:eastAsia="仿宋"/>
          <w:sz w:val="28"/>
        </w:rPr>
        <w:t xml:space="preserve">、</w:t>
      </w:r>
      <w:r>
        <w:rPr>
          <w:rFonts w:hint="eastAsia" w:ascii="仿宋" w:hAnsi="仿宋" w:eastAsia="仿宋"/>
          <w:sz w:val="28"/>
        </w:rPr>
        <w:t xml:space="preserve">3</w:t>
      </w:r>
      <w:r>
        <w:rPr>
          <w:rFonts w:hint="eastAsia" w:ascii="仿宋" w:hAnsi="仿宋" w:eastAsia="仿宋"/>
          <w:sz w:val="28"/>
        </w:rPr>
        <w:t xml:space="preserve">、</w:t>
      </w:r>
      <w:r>
        <w:rPr>
          <w:rFonts w:hint="eastAsia" w:ascii="仿宋" w:hAnsi="仿宋" w:eastAsia="仿宋"/>
          <w:sz w:val="28"/>
        </w:rPr>
        <w:t xml:space="preserve">4</w:t>
      </w:r>
      <w:r>
        <w:rPr>
          <w:rFonts w:hint="eastAsia" w:ascii="仿宋" w:hAnsi="仿宋" w:eastAsia="仿宋"/>
          <w:sz w:val="28"/>
        </w:rPr>
        <w:t xml:space="preserve">）  愿以投标总报价为人民币（大写）       的报价并按招标文件的规定要求提供所需服务。</w:t>
      </w:r>
      <w:r/>
    </w:p>
    <w:p>
      <w:pPr>
        <w:pStyle w:val="70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2、我们接受招标文件的所有的条款和规定。</w:t>
      </w:r>
      <w:r/>
    </w:p>
    <w:p>
      <w:pPr>
        <w:pStyle w:val="70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我们同意按照招标文件第二章第15条的规定，本投标文件的有效期为从开标之日起计算的六十天，在此期间，本投标文件将始终对我们具有约束力，并可随时被接受。如果我们中标，本投标文件在此期间之后将继续保持有效。</w:t>
      </w:r>
      <w:r/>
    </w:p>
    <w:p>
      <w:pPr>
        <w:pStyle w:val="70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4、我们理解，你们无义务必须接受投标价最低的投标。同时也理解你们不承担我们本次投标的费用。</w:t>
      </w:r>
      <w:r/>
    </w:p>
    <w:p>
      <w:pPr>
        <w:pStyle w:val="704"/>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5、我们同意向贵方提供贵方可能要求的与投标有关的任何证据或资料，并保证所提供的都是真实的、准确的。</w:t>
      </w:r>
      <w:r>
        <w:rPr>
          <w:rFonts w:hint="eastAsia" w:ascii="仿宋" w:hAnsi="仿宋" w:eastAsia="仿宋"/>
          <w:sz w:val="28"/>
          <w:szCs w:val="28"/>
        </w:rPr>
      </w:r>
      <w:r/>
    </w:p>
    <w:p>
      <w:pPr>
        <w:pStyle w:val="70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6、一旦我方中标，我方将根据招标文件的规定，严格履行合同的责任和义务，并保证按招标文件要求提供服务。</w:t>
      </w:r>
      <w:r/>
    </w:p>
    <w:p>
      <w:pPr>
        <w:pStyle w:val="704"/>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704"/>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704"/>
        <w:ind w:right="560" w:firstLine="2940"/>
        <w:spacing w:before="0" w:after="0" w:line="64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t xml:space="preserve">邮编:</w:t>
      </w:r>
      <w:r>
        <w:rPr>
          <w:rFonts w:hint="eastAsia" w:ascii="仿宋" w:hAnsi="仿宋" w:eastAsia="仿宋"/>
          <w:sz w:val="28"/>
          <w:szCs w:val="28"/>
          <w:u w:val="single"/>
        </w:rPr>
        <w:t xml:space="preserve">             </w:t>
      </w:r>
      <w:r>
        <w:rPr>
          <w:rFonts w:hint="eastAsia" w:ascii="仿宋" w:hAnsi="仿宋" w:eastAsia="仿宋"/>
          <w:sz w:val="28"/>
          <w:szCs w:val="28"/>
        </w:rPr>
      </w:r>
      <w:r/>
    </w:p>
    <w:p>
      <w:pPr>
        <w:pStyle w:val="680"/>
        <w:ind w:right="560" w:firstLine="420"/>
        <w:jc w:val="center"/>
        <w:spacing w:line="640" w:lineRule="exact"/>
        <w:rPr>
          <w:rFonts w:hint="eastAsia" w:ascii="仿宋" w:hAnsi="仿宋" w:eastAsia="仿宋"/>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699"/>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pStyle w:val="68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8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80"/>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80"/>
        <w:spacing w:line="440" w:lineRule="exact"/>
        <w:rPr>
          <w:rFonts w:hint="eastAsia" w:ascii="仿宋" w:hAnsi="仿宋" w:eastAsia="仿宋"/>
          <w:sz w:val="28"/>
          <w:szCs w:val="28"/>
        </w:rPr>
      </w:pPr>
      <w:r>
        <w:rPr>
          <w:rFonts w:hint="eastAsia" w:ascii="仿宋" w:hAnsi="仿宋" w:eastAsia="仿宋"/>
          <w:sz w:val="28"/>
          <w:szCs w:val="28"/>
        </w:rPr>
      </w:r>
      <w:r/>
    </w:p>
    <w:p>
      <w:pPr>
        <w:pStyle w:val="680"/>
        <w:spacing w:line="440" w:lineRule="exact"/>
        <w:rPr>
          <w:rFonts w:hint="eastAsia" w:ascii="仿宋" w:hAnsi="仿宋" w:eastAsia="仿宋"/>
          <w:sz w:val="28"/>
          <w:szCs w:val="28"/>
        </w:rPr>
      </w:pPr>
      <w:r>
        <w:rPr>
          <w:rFonts w:hint="eastAsia" w:ascii="仿宋" w:hAnsi="仿宋" w:eastAsia="仿宋"/>
          <w:sz w:val="28"/>
          <w:szCs w:val="28"/>
        </w:rPr>
      </w:r>
      <w:r/>
    </w:p>
    <w:p>
      <w:pPr>
        <w:pStyle w:val="680"/>
        <w:spacing w:line="440" w:lineRule="exact"/>
        <w:rPr>
          <w:rFonts w:hint="eastAsia" w:ascii="仿宋" w:hAnsi="仿宋" w:eastAsia="仿宋"/>
          <w:sz w:val="28"/>
          <w:szCs w:val="28"/>
        </w:rPr>
        <w:sectPr>
          <w:footnotePr/>
          <w:endnotePr/>
          <w:type w:val="nextPage"/>
          <w:pgSz w:w="11906" w:h="16838" w:orient="portrait"/>
          <w:pgMar w:top="1560" w:right="1418" w:bottom="1440" w:left="1797" w:header="851" w:footer="992" w:gutter="0"/>
          <w:cols w:num="1" w:sep="0" w:space="720" w:equalWidth="1"/>
          <w:docGrid w:linePitch="360"/>
        </w:sectPr>
      </w:pPr>
      <w:r>
        <w:rPr>
          <w:rFonts w:hint="eastAsia" w:ascii="仿宋" w:hAnsi="仿宋" w:eastAsia="仿宋"/>
          <w:sz w:val="28"/>
          <w:szCs w:val="28"/>
        </w:rPr>
      </w:r>
      <w:r/>
    </w:p>
    <w:p>
      <w:pPr>
        <w:pStyle w:val="680"/>
        <w:spacing w:line="440" w:lineRule="exact"/>
        <w:rPr>
          <w:rFonts w:hint="eastAsia" w:ascii="仿宋" w:hAnsi="仿宋" w:eastAsia="仿宋"/>
          <w:sz w:val="28"/>
          <w:szCs w:val="28"/>
        </w:rPr>
      </w:pPr>
      <w:r>
        <w:rPr>
          <w:rFonts w:hint="eastAsia" w:ascii="仿宋" w:hAnsi="仿宋" w:eastAsia="仿宋"/>
          <w:sz w:val="28"/>
          <w:szCs w:val="28"/>
        </w:rPr>
      </w:r>
      <w:r/>
    </w:p>
    <w:p>
      <w:pPr>
        <w:pStyle w:val="68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二、开标一览表</w:t>
      </w:r>
      <w:r/>
    </w:p>
    <w:p>
      <w:pPr>
        <w:pStyle w:val="68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80"/>
              <w:jc w:val="center"/>
              <w:rPr>
                <w:rFonts w:hint="eastAsia" w:ascii="仿宋" w:hAnsi="仿宋" w:eastAsia="仿宋"/>
                <w:sz w:val="28"/>
                <w:szCs w:val="28"/>
              </w:rPr>
            </w:pPr>
            <w:r>
              <w:rPr>
                <w:rFonts w:hint="eastAsia" w:ascii="仿宋" w:hAnsi="仿宋" w:eastAsia="仿宋"/>
                <w:sz w:val="28"/>
                <w:szCs w:val="28"/>
              </w:rPr>
              <w:t xml:space="preserve">项目名称</w:t>
            </w:r>
            <w:r/>
          </w:p>
        </w:tc>
        <w:tc>
          <w:tcPr>
            <w:tcW w:w="6759" w:type="dxa"/>
            <w:vAlign w:val="center"/>
            <w:textDirection w:val="lrTb"/>
            <w:noWrap w:val="false"/>
          </w:tcPr>
          <w:p>
            <w:pPr>
              <w:pStyle w:val="680"/>
              <w:jc w:val="center"/>
              <w:rPr>
                <w:rFonts w:hint="eastAsia" w:ascii="仿宋" w:hAnsi="仿宋" w:eastAsia="仿宋"/>
                <w:sz w:val="28"/>
                <w:szCs w:val="28"/>
              </w:rPr>
            </w:pPr>
            <w:r>
              <w:rPr>
                <w:rFonts w:hint="eastAsia" w:ascii="仿宋" w:hAnsi="仿宋" w:eastAsia="仿宋"/>
                <w:sz w:val="28"/>
                <w:szCs w:val="28"/>
              </w:rPr>
            </w:r>
            <w:r/>
          </w:p>
        </w:tc>
      </w:tr>
      <w:tr>
        <w:trPr>
          <w:cantSplit/>
          <w:trHeight w:val="2261"/>
        </w:trPr>
        <w:tc>
          <w:tcPr>
            <w:tcW w:w="1701" w:type="dxa"/>
            <w:vAlign w:val="center"/>
            <w:textDirection w:val="lrTb"/>
            <w:noWrap w:val="false"/>
          </w:tcPr>
          <w:p>
            <w:pPr>
              <w:pStyle w:val="680"/>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p>
          <w:p>
            <w:pPr>
              <w:pStyle w:val="680"/>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p>
        </w:tc>
        <w:tc>
          <w:tcPr>
            <w:tcW w:w="6759" w:type="dxa"/>
            <w:vAlign w:val="center"/>
            <w:textDirection w:val="lrTb"/>
            <w:noWrap w:val="false"/>
          </w:tcPr>
          <w:p>
            <w:pPr>
              <w:pStyle w:val="680"/>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pStyle w:val="680"/>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1273"/>
        </w:trPr>
        <w:tc>
          <w:tcPr>
            <w:tcW w:w="1701" w:type="dxa"/>
            <w:vAlign w:val="center"/>
            <w:textDirection w:val="lrTb"/>
            <w:noWrap w:val="false"/>
          </w:tcPr>
          <w:p>
            <w:pPr>
              <w:pStyle w:val="680"/>
              <w:ind w:firstLine="140"/>
              <w:rPr>
                <w:rFonts w:hint="eastAsia" w:ascii="仿宋" w:hAnsi="仿宋" w:eastAsia="仿宋" w:cs="仿宋"/>
                <w:sz w:val="28"/>
                <w:szCs w:val="28"/>
              </w:rPr>
            </w:pPr>
            <w:r>
              <w:rPr>
                <w:rFonts w:hint="eastAsia" w:ascii="仿宋" w:hAnsi="仿宋" w:eastAsia="仿宋" w:cs="仿宋"/>
                <w:sz w:val="28"/>
                <w:szCs w:val="28"/>
              </w:rPr>
              <w:t xml:space="preserve">服务期限</w:t>
            </w:r>
            <w:r/>
          </w:p>
        </w:tc>
        <w:tc>
          <w:tcPr>
            <w:tcW w:w="6759" w:type="dxa"/>
            <w:vAlign w:val="center"/>
            <w:textDirection w:val="lrTb"/>
            <w:noWrap w:val="false"/>
          </w:tcPr>
          <w:p>
            <w:pPr>
              <w:pStyle w:val="680"/>
              <w:ind w:firstLine="1680"/>
              <w:rPr>
                <w:rFonts w:hint="eastAsia" w:ascii="仿宋" w:hAnsi="仿宋" w:eastAsia="仿宋" w:cs="仿宋"/>
                <w:sz w:val="28"/>
                <w:szCs w:val="28"/>
              </w:rPr>
            </w:pPr>
            <w:r>
              <w:rPr>
                <w:rFonts w:hint="eastAsia" w:ascii="仿宋" w:hAnsi="仿宋" w:eastAsia="仿宋" w:cs="仿宋"/>
                <w:sz w:val="28"/>
                <w:szCs w:val="28"/>
              </w:rPr>
              <w:t xml:space="preserve">按招标文件要求执行。</w:t>
            </w:r>
            <w:r/>
          </w:p>
        </w:tc>
      </w:tr>
    </w:tbl>
    <w:p>
      <w:pPr>
        <w:pStyle w:val="680"/>
        <w:ind w:firstLine="411"/>
        <w:spacing w:line="440" w:lineRule="exact"/>
        <w:rPr>
          <w:rFonts w:hint="eastAsia" w:ascii="仿宋" w:hAnsi="仿宋" w:eastAsia="仿宋"/>
          <w:sz w:val="28"/>
          <w:szCs w:val="28"/>
        </w:rPr>
      </w:pPr>
      <w:r/>
      <w:bookmarkStart w:id="209" w:name="_Toc136924766"/>
      <w:r/>
      <w:bookmarkStart w:id="210" w:name="_Toc157775459"/>
      <w:r>
        <w:rPr>
          <w:rFonts w:hint="eastAsia" w:ascii="仿宋" w:hAnsi="仿宋" w:eastAsia="仿宋"/>
          <w:sz w:val="28"/>
          <w:szCs w:val="28"/>
        </w:rPr>
      </w:r>
      <w:r/>
    </w:p>
    <w:p>
      <w:pPr>
        <w:pStyle w:val="704"/>
        <w:ind w:right="56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bookmarkEnd w:id="209"/>
      <w:r/>
      <w:bookmarkEnd w:id="210"/>
      <w:r>
        <w:rPr>
          <w:rFonts w:hint="eastAsia" w:ascii="仿宋" w:hAnsi="仿宋" w:eastAsia="仿宋"/>
          <w:sz w:val="28"/>
          <w:u w:val="single"/>
        </w:rPr>
      </w:r>
      <w:r/>
    </w:p>
    <w:p>
      <w:pPr>
        <w:pStyle w:val="699"/>
        <w:ind w:right="560" w:firstLine="420"/>
        <w:spacing w:line="640" w:lineRule="exact"/>
        <w:rPr>
          <w:rFonts w:hint="eastAsia" w:ascii="仿宋" w:hAnsi="仿宋" w:eastAsia="仿宋"/>
          <w:sz w:val="28"/>
          <w:szCs w:val="24"/>
        </w:rPr>
      </w:pPr>
      <w:r/>
      <w:bookmarkStart w:id="211" w:name="_Toc157775468"/>
      <w:r>
        <w:rPr>
          <w:rFonts w:hint="eastAsia" w:ascii="仿宋" w:hAnsi="仿宋" w:eastAsia="仿宋"/>
          <w:sz w:val="28"/>
          <w:szCs w:val="24"/>
        </w:rPr>
        <w:t xml:space="preserve">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jc w:val="center"/>
        <w:rPr>
          <w:rFonts w:hint="eastAsia" w:ascii="仿宋" w:hAnsi="仿宋" w:eastAsia="仿宋"/>
          <w:b/>
          <w:sz w:val="32"/>
          <w:szCs w:val="32"/>
        </w:rPr>
      </w:pPr>
      <w:r>
        <w:rPr>
          <w:rFonts w:hint="eastAsia" w:ascii="仿宋" w:hAnsi="仿宋" w:eastAsia="仿宋"/>
          <w:b/>
          <w:sz w:val="32"/>
          <w:szCs w:val="32"/>
        </w:rPr>
        <w:t xml:space="preserve">三、投标报价明细表</w:t>
      </w:r>
      <w:r/>
    </w:p>
    <w:tbl>
      <w:tblPr>
        <w:tblW w:w="79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3016"/>
        <w:gridCol w:w="2229"/>
        <w:gridCol w:w="1617"/>
      </w:tblGrid>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序号</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服务（项目）名称</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费   用</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备注</w:t>
            </w: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3</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bl>
    <w:p>
      <w:pPr>
        <w:pStyle w:val="699"/>
        <w:rPr>
          <w:rFonts w:hint="eastAsia" w:ascii="仿宋" w:hAnsi="仿宋" w:eastAsia="仿宋"/>
          <w:b/>
          <w:sz w:val="28"/>
          <w:szCs w:val="28"/>
        </w:rPr>
      </w:pPr>
      <w:r>
        <w:rPr>
          <w:rFonts w:hint="eastAsia" w:ascii="仿宋" w:hAnsi="仿宋" w:eastAsia="仿宋"/>
          <w:b/>
          <w:sz w:val="28"/>
          <w:szCs w:val="28"/>
        </w:rPr>
      </w:r>
      <w:r/>
    </w:p>
    <w:p>
      <w:pPr>
        <w:pStyle w:val="704"/>
        <w:ind w:right="560"/>
        <w:spacing w:before="0" w:after="0" w:line="640" w:lineRule="exact"/>
        <w:rPr>
          <w:rFonts w:hint="eastAsia" w:ascii="仿宋" w:hAnsi="仿宋" w:eastAsia="仿宋"/>
          <w:sz w:val="28"/>
          <w:szCs w:val="28"/>
          <w:u w:val="single"/>
        </w:rPr>
      </w:pPr>
      <w:r>
        <w:rPr>
          <w:rFonts w:hint="eastAsia" w:ascii="仿宋" w:hAnsi="仿宋" w:eastAsia="仿宋"/>
          <w:sz w:val="28"/>
          <w:szCs w:val="28"/>
        </w:rPr>
        <w:t xml:space="preserve">投标人名称（电子签章）:</w:t>
      </w:r>
      <w:r>
        <w:rPr>
          <w:rFonts w:hint="eastAsia" w:ascii="仿宋" w:hAnsi="仿宋" w:eastAsia="仿宋"/>
          <w:sz w:val="28"/>
          <w:szCs w:val="28"/>
          <w:u w:val="single"/>
        </w:rPr>
        <w:t xml:space="preserve">             </w:t>
      </w:r>
      <w:r/>
    </w:p>
    <w:p>
      <w:pPr>
        <w:pStyle w:val="699"/>
        <w:ind w:right="560" w:firstLine="420"/>
        <w:spacing w:line="640" w:lineRule="exact"/>
        <w:rPr>
          <w:rFonts w:hint="eastAsia" w:ascii="仿宋" w:hAnsi="仿宋" w:eastAsia="仿宋"/>
          <w:sz w:val="28"/>
          <w:szCs w:val="28"/>
        </w:rPr>
      </w:pPr>
      <w:r>
        <w:rPr>
          <w:rFonts w:hint="eastAsia" w:ascii="仿宋" w:hAnsi="仿宋" w:eastAsia="仿宋"/>
          <w:sz w:val="28"/>
          <w:szCs w:val="28"/>
        </w:rPr>
        <w:t xml:space="preserve">日期: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pStyle w:val="699"/>
        <w:ind w:firstLine="562"/>
        <w:rPr>
          <w:rFonts w:hint="eastAsia" w:ascii="仿宋" w:hAnsi="仿宋" w:eastAsia="仿宋"/>
          <w:b/>
          <w:sz w:val="28"/>
          <w:szCs w:val="28"/>
        </w:rPr>
      </w:pPr>
      <w:r>
        <w:rPr>
          <w:rFonts w:hint="eastAsia" w:ascii="仿宋" w:hAnsi="仿宋" w:eastAsia="仿宋"/>
          <w:b/>
          <w:sz w:val="28"/>
          <w:szCs w:val="28"/>
        </w:rPr>
        <w:t xml:space="preserve">注：上述表中的单价应包括对全部服务的价格、人员工资、税费（如有）、交通费、通讯费、保险费等其他为完成本项目有关的所有费用。</w:t>
      </w:r>
      <w:r/>
    </w:p>
    <w:p>
      <w:pPr>
        <w:pStyle w:val="699"/>
        <w:jc w:val="center"/>
        <w:rPr>
          <w:rFonts w:hint="eastAsia" w:ascii="仿宋" w:hAnsi="仿宋" w:eastAsia="仿宋"/>
          <w:b/>
          <w:sz w:val="28"/>
          <w:szCs w:val="28"/>
        </w:rPr>
      </w:pPr>
      <w:r>
        <w:rPr>
          <w:rFonts w:hint="eastAsia" w:ascii="仿宋" w:hAnsi="仿宋" w:eastAsia="仿宋"/>
          <w:b/>
          <w:sz w:val="28"/>
          <w:szCs w:val="28"/>
        </w:rPr>
      </w:r>
      <w:r/>
    </w:p>
    <w:p>
      <w:pPr>
        <w:pStyle w:val="699"/>
        <w:jc w:val="center"/>
        <w:rPr>
          <w:rFonts w:hint="eastAsia" w:ascii="仿宋" w:hAnsi="仿宋" w:eastAsia="仿宋"/>
          <w:b/>
          <w:sz w:val="32"/>
          <w:szCs w:val="32"/>
        </w:rPr>
      </w:pPr>
      <w:r>
        <w:rPr>
          <w:rFonts w:hint="eastAsia" w:ascii="仿宋" w:hAnsi="仿宋" w:eastAsia="仿宋"/>
          <w:b/>
          <w:sz w:val="32"/>
          <w:szCs w:val="32"/>
        </w:rPr>
      </w:r>
      <w:r/>
    </w:p>
    <w:p>
      <w:pPr>
        <w:pStyle w:val="699"/>
        <w:jc w:val="center"/>
        <w:rPr>
          <w:rFonts w:hint="eastAsia" w:ascii="仿宋" w:hAnsi="仿宋" w:eastAsia="仿宋"/>
          <w:b/>
          <w:sz w:val="32"/>
          <w:szCs w:val="32"/>
        </w:rPr>
      </w:pPr>
      <w:r>
        <w:rPr>
          <w:rFonts w:hint="eastAsia" w:ascii="仿宋" w:hAnsi="仿宋" w:eastAsia="仿宋"/>
          <w:b/>
          <w:sz w:val="32"/>
          <w:szCs w:val="32"/>
        </w:rPr>
      </w:r>
      <w:r/>
    </w:p>
    <w:p>
      <w:pPr>
        <w:pStyle w:val="699"/>
        <w:jc w:val="center"/>
        <w:rPr>
          <w:rFonts w:hint="eastAsia" w:ascii="仿宋" w:hAnsi="仿宋" w:eastAsia="仿宋"/>
          <w:b/>
          <w:sz w:val="32"/>
          <w:szCs w:val="32"/>
        </w:rPr>
      </w:pPr>
      <w:r>
        <w:rPr>
          <w:rFonts w:hint="eastAsia" w:ascii="仿宋" w:hAnsi="仿宋" w:eastAsia="仿宋"/>
          <w:b/>
          <w:sz w:val="32"/>
          <w:szCs w:val="32"/>
        </w:rPr>
      </w:r>
      <w:r/>
    </w:p>
    <w:p>
      <w:pPr>
        <w:pStyle w:val="699"/>
        <w:jc w:val="center"/>
        <w:rPr>
          <w:rFonts w:hint="eastAsia" w:ascii="仿宋" w:hAnsi="仿宋" w:eastAsia="仿宋"/>
          <w:b/>
          <w:sz w:val="32"/>
          <w:szCs w:val="32"/>
        </w:rPr>
      </w:pPr>
      <w:r>
        <w:rPr>
          <w:rFonts w:hint="eastAsia" w:ascii="仿宋" w:hAnsi="仿宋" w:eastAsia="仿宋"/>
          <w:b/>
          <w:sz w:val="32"/>
          <w:szCs w:val="32"/>
        </w:rPr>
      </w:r>
      <w:r/>
    </w:p>
    <w:p>
      <w:pPr>
        <w:pStyle w:val="699"/>
        <w:rPr>
          <w:rFonts w:hint="eastAsia" w:ascii="仿宋" w:hAnsi="仿宋" w:eastAsia="仿宋"/>
          <w:b/>
          <w:sz w:val="32"/>
          <w:szCs w:val="32"/>
        </w:rPr>
      </w:pPr>
      <w:r>
        <w:rPr>
          <w:rFonts w:hint="eastAsia" w:ascii="仿宋" w:hAnsi="仿宋" w:eastAsia="仿宋"/>
          <w:b/>
          <w:sz w:val="32"/>
          <w:szCs w:val="32"/>
        </w:rPr>
      </w:r>
      <w:r/>
    </w:p>
    <w:p>
      <w:pPr>
        <w:pStyle w:val="699"/>
        <w:jc w:val="center"/>
        <w:spacing w:line="340" w:lineRule="exact"/>
        <w:rPr>
          <w:rFonts w:hint="eastAsia" w:ascii="仿宋" w:hAnsi="仿宋" w:eastAsia="仿宋" w:cs="Calibri"/>
          <w:b/>
          <w:sz w:val="32"/>
          <w:szCs w:val="32"/>
        </w:rPr>
      </w:pPr>
      <w:r>
        <w:rPr>
          <w:rFonts w:hint="eastAsia" w:ascii="仿宋" w:hAnsi="仿宋" w:eastAsia="仿宋" w:cs="Calibri"/>
          <w:b/>
          <w:sz w:val="32"/>
          <w:szCs w:val="32"/>
        </w:rPr>
        <w:t xml:space="preserve">四、人员配备表</w:t>
      </w:r>
      <w:r/>
    </w:p>
    <w:tbl>
      <w:tblPr>
        <w:tblW w:w="8080"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
        <w:gridCol w:w="993"/>
        <w:gridCol w:w="815"/>
        <w:gridCol w:w="702"/>
        <w:gridCol w:w="692"/>
        <w:gridCol w:w="795"/>
        <w:gridCol w:w="1248"/>
        <w:gridCol w:w="1418"/>
        <w:gridCol w:w="992"/>
      </w:tblGrid>
      <w:tr>
        <w:trPr>
          <w:trHeight w:val="502"/>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性别</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年龄</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职称</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专业/资格</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从事本工作时间</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425" w:type="dxa"/>
            <w:vAlign w:val="top"/>
            <w:textDirection w:val="lrTb"/>
            <w:noWrap w:val="false"/>
          </w:tcPr>
          <w:p>
            <w:pPr>
              <w:pStyle w:val="680"/>
              <w:spacing w:line="400" w:lineRule="exact"/>
              <w:rPr>
                <w:rFonts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15" w:type="dxa"/>
            <w:vAlign w:val="top"/>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02" w:type="dxa"/>
            <w:vAlign w:val="top"/>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425" w:type="dxa"/>
            <w:vAlign w:val="top"/>
            <w:textDirection w:val="lrTb"/>
            <w:noWrap w:val="false"/>
          </w:tcPr>
          <w:p>
            <w:pPr>
              <w:pStyle w:val="680"/>
              <w:spacing w:line="400" w:lineRule="exact"/>
              <w:rPr>
                <w:rFonts w:ascii="仿宋" w:hAnsi="仿宋" w:eastAsia="仿宋" w:cs="仿宋"/>
                <w:sz w:val="28"/>
                <w:szCs w:val="28"/>
              </w:rPr>
            </w:pPr>
            <w:r>
              <w:rPr>
                <w:rFonts w:hint="eastAsia" w:ascii="仿宋" w:hAnsi="仿宋" w:eastAsia="仿宋" w:cs="仿宋"/>
                <w:sz w:val="28"/>
                <w:szCs w:val="28"/>
              </w:rPr>
              <w:t xml:space="preserve">2</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r>
      <w:tr>
        <w:trPr>
          <w:cantSplit/>
          <w:trHeight w:val="604"/>
        </w:trPr>
        <w:tc>
          <w:tcPr>
            <w:tcBorders>
              <w:top w:val="single" w:color="000000" w:sz="4" w:space="0"/>
              <w:left w:val="single" w:color="000000" w:sz="4" w:space="0"/>
              <w:bottom w:val="single" w:color="000000" w:sz="4" w:space="0"/>
              <w:right w:val="single" w:color="000000" w:sz="4" w:space="0"/>
            </w:tcBorders>
            <w:tcW w:w="425" w:type="dxa"/>
            <w:vAlign w:val="top"/>
            <w:textDirection w:val="lrTb"/>
            <w:noWrap w:val="false"/>
          </w:tcPr>
          <w:p>
            <w:pPr>
              <w:pStyle w:val="680"/>
              <w:spacing w:line="400" w:lineRule="exact"/>
              <w:rPr>
                <w:rFonts w:ascii="仿宋" w:hAnsi="仿宋" w:eastAsia="仿宋" w:cs="仿宋"/>
                <w:sz w:val="28"/>
                <w:szCs w:val="28"/>
              </w:rPr>
            </w:pPr>
            <w:r>
              <w:rPr>
                <w:rFonts w:hint="eastAsia" w:ascii="仿宋" w:hAnsi="仿宋" w:eastAsia="仿宋" w:cs="仿宋"/>
                <w:sz w:val="28"/>
                <w:szCs w:val="28"/>
              </w:rPr>
              <w:t xml:space="preserve">3</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425" w:type="dxa"/>
            <w:vAlign w:val="top"/>
            <w:textDirection w:val="lrTb"/>
            <w:noWrap w:val="false"/>
          </w:tcPr>
          <w:p>
            <w:pPr>
              <w:pStyle w:val="680"/>
              <w:spacing w:line="400" w:lineRule="exact"/>
              <w:rPr>
                <w:rFonts w:ascii="仿宋" w:hAnsi="仿宋" w:eastAsia="仿宋" w:cs="仿宋"/>
                <w:sz w:val="28"/>
                <w:szCs w:val="28"/>
              </w:rPr>
            </w:pPr>
            <w:r>
              <w:rPr>
                <w:rFonts w:hint="eastAsia" w:ascii="仿宋" w:hAnsi="仿宋" w:eastAsia="仿宋" w:cs="仿宋"/>
                <w:sz w:val="28"/>
                <w:szCs w:val="28"/>
              </w:rPr>
              <w:t xml:space="preserve">4</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425" w:type="dxa"/>
            <w:vAlign w:val="top"/>
            <w:textDirection w:val="lrTb"/>
            <w:noWrap w:val="false"/>
          </w:tcPr>
          <w:p>
            <w:pPr>
              <w:pStyle w:val="680"/>
              <w:spacing w:line="40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425" w:type="dxa"/>
            <w:vAlign w:val="top"/>
            <w:textDirection w:val="lrTb"/>
            <w:noWrap w:val="false"/>
          </w:tcPr>
          <w:p>
            <w:pPr>
              <w:pStyle w:val="680"/>
              <w:spacing w:line="400" w:lineRule="exact"/>
              <w:rPr>
                <w:rFonts w:ascii="仿宋" w:hAnsi="仿宋" w:eastAsia="仿宋" w:cs="仿宋"/>
                <w:sz w:val="28"/>
                <w:szCs w:val="28"/>
              </w:rPr>
            </w:pPr>
            <w:r>
              <w:rPr>
                <w:rFonts w:hint="eastAsia" w:ascii="仿宋" w:hAnsi="仿宋" w:eastAsia="仿宋" w:cs="仿宋"/>
                <w:sz w:val="28"/>
                <w:szCs w:val="28"/>
              </w:rPr>
              <w:t xml:space="preserve">…</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r>
    </w:tbl>
    <w:p>
      <w:pPr>
        <w:pStyle w:val="704"/>
        <w:ind w:right="56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699"/>
        <w:ind w:right="560" w:firstLine="420"/>
        <w:spacing w:line="640" w:lineRule="exact"/>
        <w:rPr>
          <w:rFonts w:hint="eastAsia" w:ascii="仿宋" w:hAnsi="仿宋" w:eastAsia="仿宋"/>
          <w:sz w:val="28"/>
          <w:szCs w:val="24"/>
        </w:rPr>
      </w:pPr>
      <w:r>
        <w:rPr>
          <w:rFonts w:hint="eastAsia" w:ascii="仿宋" w:hAnsi="仿宋" w:eastAsia="仿宋"/>
          <w:sz w:val="28"/>
          <w:szCs w:val="24"/>
        </w:rPr>
        <w:t xml:space="preserve">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pStyle w:val="680"/>
        <w:jc w:val="left"/>
        <w:spacing w:line="560" w:lineRule="exact"/>
        <w:rPr>
          <w:rFonts w:ascii="仿宋" w:hAnsi="仿宋" w:eastAsia="仿宋" w:cs="仿宋"/>
          <w:sz w:val="24"/>
        </w:rPr>
      </w:pPr>
      <w:r>
        <w:rPr>
          <w:rFonts w:ascii="仿宋" w:hAnsi="仿宋" w:eastAsia="仿宋"/>
          <w:sz w:val="28"/>
        </w:rPr>
        <w:t xml:space="preserve">备注：</w:t>
      </w:r>
      <w:r>
        <w:rPr>
          <w:rFonts w:hint="eastAsia" w:ascii="仿宋" w:hAnsi="仿宋" w:eastAsia="仿宋"/>
          <w:sz w:val="28"/>
        </w:rPr>
        <w:t xml:space="preserve">此表为表样，行数可自行添加，但表式不变。如投标人中标，项目组成员须按本表承诺人员实施，未经甲方同意不得擅自更换。</w:t>
      </w:r>
      <w:r>
        <w:rPr>
          <w:rFonts w:ascii="仿宋" w:hAnsi="仿宋" w:eastAsia="仿宋" w:cs="仿宋"/>
          <w:sz w:val="24"/>
        </w:rPr>
        <w:t xml:space="preserve"> </w:t>
      </w:r>
      <w:r/>
    </w:p>
    <w:p>
      <w:pPr>
        <w:pStyle w:val="699"/>
        <w:ind w:firstLine="411"/>
        <w:spacing w:line="440" w:lineRule="exact"/>
        <w:rPr>
          <w:rFonts w:ascii="仿宋" w:hAnsi="仿宋" w:eastAsia="仿宋"/>
          <w:sz w:val="28"/>
          <w:szCs w:val="24"/>
        </w:rPr>
        <w:sectPr>
          <w:footnotePr/>
          <w:endnotePr/>
          <w:type w:val="nextPage"/>
          <w:pgSz w:w="11906" w:h="16838" w:orient="portrait"/>
          <w:pgMar w:top="1560" w:right="1418" w:bottom="1440" w:left="1797" w:header="851" w:footer="992" w:gutter="0"/>
          <w:cols w:num="1" w:sep="0" w:space="720" w:equalWidth="1"/>
          <w:docGrid w:linePitch="360"/>
        </w:sectPr>
      </w:pPr>
      <w:r>
        <w:rPr>
          <w:rFonts w:ascii="仿宋" w:hAnsi="仿宋" w:eastAsia="仿宋"/>
          <w:sz w:val="28"/>
          <w:szCs w:val="24"/>
        </w:rPr>
      </w:r>
      <w:r/>
    </w:p>
    <w:p>
      <w:pPr>
        <w:pStyle w:val="680"/>
        <w:ind w:firstLine="420"/>
        <w:jc w:val="center"/>
        <w:spacing w:line="440" w:lineRule="exact"/>
        <w:rPr>
          <w:rFonts w:hint="eastAsia" w:ascii="仿宋" w:hAnsi="仿宋" w:eastAsia="仿宋"/>
          <w:b/>
          <w:sz w:val="32"/>
          <w:szCs w:val="20"/>
        </w:rPr>
      </w:pPr>
      <w:r>
        <w:rPr>
          <w:rFonts w:hint="eastAsia" w:ascii="仿宋" w:hAnsi="仿宋" w:eastAsia="仿宋"/>
          <w:b/>
          <w:sz w:val="32"/>
        </w:rPr>
        <w:t xml:space="preserve">五、</w:t>
      </w:r>
      <w:r>
        <w:rPr>
          <w:rFonts w:hint="eastAsia" w:ascii="仿宋" w:hAnsi="仿宋" w:eastAsia="仿宋"/>
          <w:b/>
          <w:sz w:val="32"/>
          <w:szCs w:val="20"/>
        </w:rPr>
        <w:t xml:space="preserve">服务方案</w:t>
      </w:r>
      <w:r/>
    </w:p>
    <w:p>
      <w:pPr>
        <w:pStyle w:val="680"/>
        <w:ind w:firstLine="420"/>
        <w:jc w:val="center"/>
        <w:spacing w:line="440" w:lineRule="exact"/>
        <w:rPr>
          <w:rFonts w:hint="eastAsia" w:ascii="仿宋" w:hAnsi="仿宋" w:eastAsia="仿宋"/>
          <w:sz w:val="28"/>
          <w:szCs w:val="28"/>
        </w:rPr>
      </w:pPr>
      <w:r>
        <w:rPr>
          <w:rFonts w:hint="eastAsia" w:ascii="仿宋" w:hAnsi="仿宋" w:eastAsia="仿宋"/>
          <w:b/>
          <w:sz w:val="32"/>
          <w:szCs w:val="20"/>
        </w:rPr>
        <w:t xml:space="preserve">（格式自拟</w:t>
      </w:r>
      <w:r>
        <w:rPr>
          <w:rFonts w:hint="eastAsia" w:ascii="仿宋" w:hAnsi="仿宋" w:eastAsia="仿宋"/>
          <w:b/>
          <w:sz w:val="32"/>
          <w:szCs w:val="20"/>
        </w:rPr>
        <w:t xml:space="preserve">，</w:t>
      </w:r>
      <w:r>
        <w:rPr>
          <w:rFonts w:hint="eastAsia" w:ascii="仿宋" w:hAnsi="仿宋" w:eastAsia="仿宋"/>
          <w:b/>
          <w:sz w:val="32"/>
          <w:szCs w:val="20"/>
        </w:rPr>
        <w:t xml:space="preserve">服务方案内容编制不得多于200页，采用宋体</w:t>
      </w:r>
      <w:r>
        <w:rPr>
          <w:rFonts w:hint="eastAsia" w:ascii="仿宋" w:hAnsi="仿宋" w:eastAsia="仿宋"/>
          <w:b/>
          <w:sz w:val="32"/>
          <w:szCs w:val="20"/>
        </w:rPr>
        <w:t xml:space="preserve">四</w:t>
      </w:r>
      <w:r>
        <w:rPr>
          <w:rFonts w:hint="eastAsia" w:ascii="仿宋" w:hAnsi="仿宋" w:eastAsia="仿宋"/>
          <w:b/>
          <w:sz w:val="32"/>
          <w:szCs w:val="20"/>
        </w:rPr>
        <w:t xml:space="preserve">号字。如未按要求编制作无效投标处理</w:t>
      </w:r>
      <w:r>
        <w:rPr>
          <w:rFonts w:hint="eastAsia" w:ascii="仿宋" w:hAnsi="仿宋" w:eastAsia="仿宋"/>
          <w:b/>
          <w:sz w:val="32"/>
          <w:szCs w:val="20"/>
        </w:rPr>
        <w:t xml:space="preserve">）</w:t>
      </w:r>
      <w:r>
        <w:rPr>
          <w:rFonts w:hint="eastAsia" w:ascii="仿宋" w:hAnsi="仿宋" w:eastAsia="仿宋"/>
          <w:sz w:val="28"/>
          <w:szCs w:val="28"/>
        </w:rPr>
      </w:r>
      <w:r/>
    </w:p>
    <w:p>
      <w:pPr>
        <w:pStyle w:val="705"/>
        <w:ind w:left="0" w:right="34" w:firstLine="2715"/>
        <w:spacing w:before="120" w:line="520" w:lineRule="exact"/>
        <w:rPr>
          <w:rFonts w:hint="eastAsia" w:ascii="宋体" w:hAnsi="宋体"/>
          <w:b/>
          <w:sz w:val="32"/>
          <w:szCs w:val="32"/>
        </w:rPr>
        <w:sectPr>
          <w:footnotePr/>
          <w:endnotePr/>
          <w:type w:val="nextPage"/>
          <w:pgSz w:w="11906" w:h="16838" w:orient="portrait"/>
          <w:pgMar w:top="1560" w:right="1418" w:bottom="1440" w:left="1797" w:header="851" w:footer="992" w:gutter="0"/>
          <w:cols w:num="1" w:sep="0" w:space="720" w:equalWidth="1"/>
          <w:docGrid w:linePitch="360"/>
        </w:sectPr>
      </w:pPr>
      <w:r/>
      <w:bookmarkEnd w:id="211"/>
      <w:r>
        <w:rPr>
          <w:rFonts w:hint="eastAsia" w:ascii="宋体" w:hAnsi="宋体"/>
          <w:b/>
          <w:sz w:val="32"/>
          <w:szCs w:val="32"/>
        </w:rPr>
      </w:r>
      <w:r/>
    </w:p>
    <w:p>
      <w:pPr>
        <w:pStyle w:val="699"/>
        <w:ind w:firstLine="948"/>
        <w:spacing w:line="520" w:lineRule="exact"/>
        <w:rPr>
          <w:rFonts w:hint="eastAsia" w:ascii="仿宋" w:hAnsi="仿宋" w:eastAsia="仿宋"/>
          <w:b/>
          <w:bCs/>
          <w:spacing w:val="-24"/>
          <w:sz w:val="32"/>
          <w:szCs w:val="32"/>
        </w:rPr>
      </w:pPr>
      <w:r>
        <w:rPr>
          <w:rFonts w:hint="eastAsia" w:ascii="仿宋" w:hAnsi="仿宋" w:eastAsia="仿宋"/>
          <w:b/>
          <w:bCs/>
          <w:spacing w:val="-24"/>
          <w:sz w:val="32"/>
        </w:rPr>
        <w:t xml:space="preserve">六、</w:t>
      </w:r>
      <w:r>
        <w:rPr>
          <w:rFonts w:hint="eastAsia" w:ascii="仿宋" w:hAnsi="仿宋" w:eastAsia="仿宋"/>
          <w:b/>
          <w:spacing w:val="-24"/>
          <w:sz w:val="32"/>
          <w:szCs w:val="32"/>
        </w:rPr>
        <w:t xml:space="preserve">资质审查时</w:t>
      </w:r>
      <w:r>
        <w:rPr>
          <w:rFonts w:hint="eastAsia" w:ascii="仿宋" w:hAnsi="仿宋" w:eastAsia="仿宋"/>
          <w:b/>
          <w:bCs/>
          <w:spacing w:val="-24"/>
          <w:sz w:val="32"/>
          <w:szCs w:val="32"/>
        </w:rPr>
        <w:t xml:space="preserve">投标人必须提供的资格证明文件</w:t>
      </w:r>
      <w:r>
        <w:rPr>
          <w:rFonts w:hint="eastAsia" w:ascii="仿宋" w:hAnsi="仿宋" w:eastAsia="仿宋"/>
          <w:b/>
          <w:bCs/>
          <w:spacing w:val="-24"/>
          <w:sz w:val="32"/>
          <w:szCs w:val="32"/>
        </w:rPr>
        <w:t xml:space="preserve">（适用各采购包）</w:t>
      </w:r>
      <w:r>
        <w:rPr>
          <w:rFonts w:hint="eastAsia" w:ascii="仿宋" w:hAnsi="仿宋" w:eastAsia="仿宋"/>
          <w:b/>
          <w:bCs/>
          <w:spacing w:val="-24"/>
          <w:sz w:val="32"/>
          <w:szCs w:val="32"/>
        </w:rPr>
      </w:r>
      <w:r/>
    </w:p>
    <w:p>
      <w:pPr>
        <w:pStyle w:val="699"/>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80"/>
        <w:ind w:firstLine="420"/>
        <w:spacing w:line="520" w:lineRule="exact"/>
        <w:rPr>
          <w:rFonts w:hint="eastAsia"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pStyle w:val="680"/>
        <w:ind w:firstLine="420"/>
        <w:spacing w:line="520" w:lineRule="exact"/>
        <w:rPr>
          <w:rFonts w:hint="eastAsia"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pStyle w:val="680"/>
        <w:ind w:firstLine="420"/>
        <w:spacing w:line="520" w:lineRule="exact"/>
        <w:rPr>
          <w:rFonts w:hint="eastAsia" w:ascii="仿宋" w:hAnsi="仿宋" w:eastAsia="仿宋"/>
          <w:b/>
          <w:sz w:val="28"/>
        </w:rPr>
      </w:pPr>
      <w:r>
        <w:rPr>
          <w:rFonts w:hint="eastAsia" w:ascii="仿宋" w:hAnsi="仿宋" w:eastAsia="仿宋"/>
          <w:sz w:val="28"/>
        </w:rPr>
        <w:t xml:space="preserve">  2、法人或者其他组织的营业执照、税务登记证或三证合一证等证明文件；</w:t>
      </w:r>
      <w:r>
        <w:rPr>
          <w:rFonts w:hint="eastAsia" w:ascii="仿宋" w:hAnsi="仿宋" w:eastAsia="仿宋"/>
          <w:b/>
          <w:sz w:val="28"/>
        </w:rPr>
        <w:t xml:space="preserve">（有效营业执照扫描件上传电子标书</w:t>
      </w:r>
      <w:r>
        <w:rPr>
          <w:rFonts w:hint="eastAsia" w:ascii="仿宋" w:hAnsi="仿宋" w:eastAsia="仿宋"/>
          <w:b/>
          <w:sz w:val="28"/>
        </w:rPr>
        <w:t xml:space="preserve">并签章</w:t>
      </w:r>
      <w:r>
        <w:rPr>
          <w:rFonts w:hint="eastAsia" w:ascii="仿宋" w:hAnsi="仿宋" w:eastAsia="仿宋"/>
          <w:b/>
          <w:sz w:val="28"/>
        </w:rPr>
        <w:t xml:space="preserve">，必须提供）</w:t>
      </w:r>
      <w:r/>
    </w:p>
    <w:p>
      <w:pPr>
        <w:pStyle w:val="680"/>
        <w:ind w:firstLine="700"/>
        <w:spacing w:line="520" w:lineRule="exact"/>
        <w:rPr>
          <w:rFonts w:hint="eastAsia" w:ascii="仿宋" w:hAnsi="仿宋" w:eastAsia="仿宋"/>
          <w:sz w:val="28"/>
          <w:lang w:val="zh-CN"/>
        </w:rPr>
      </w:pPr>
      <w:r>
        <w:rPr>
          <w:rFonts w:hint="eastAsia" w:ascii="仿宋" w:hAnsi="仿宋" w:eastAsia="仿宋"/>
          <w:sz w:val="28"/>
        </w:rPr>
        <w:t xml:space="preserve">3、投标人符合《中华人民共和国政府采购法》第二十二条规定条件的承诺函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pStyle w:val="680"/>
        <w:ind w:firstLine="700"/>
        <w:spacing w:line="520" w:lineRule="exact"/>
        <w:rPr>
          <w:rFonts w:hint="eastAsia" w:ascii="仿宋" w:hAnsi="仿宋" w:eastAsia="仿宋"/>
          <w:b/>
          <w:sz w:val="28"/>
          <w:szCs w:val="28"/>
        </w:rPr>
      </w:pPr>
      <w:r>
        <w:rPr>
          <w:rFonts w:hint="eastAsia" w:ascii="仿宋" w:hAnsi="仿宋" w:eastAsia="仿宋"/>
          <w:sz w:val="28"/>
          <w:lang w:val="zh-CN"/>
        </w:rPr>
        <w:t xml:space="preserve">4、</w:t>
      </w:r>
      <w:r>
        <w:rPr>
          <w:rFonts w:hint="eastAsia" w:ascii="仿宋" w:hAnsi="仿宋" w:eastAsia="仿宋"/>
          <w:sz w:val="28"/>
          <w:szCs w:val="28"/>
        </w:rPr>
        <w:t xml:space="preserve">落实政府采购政策需满足的资格要求</w:t>
      </w:r>
      <w:r>
        <w:rPr>
          <w:rFonts w:hint="eastAsia" w:ascii="仿宋" w:hAnsi="仿宋" w:eastAsia="仿宋"/>
          <w:b/>
          <w:sz w:val="28"/>
          <w:szCs w:val="28"/>
        </w:rPr>
        <w:t xml:space="preserve">（提供下列任一项材料即可）:</w:t>
      </w:r>
      <w:r/>
    </w:p>
    <w:p>
      <w:pPr>
        <w:pStyle w:val="68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pStyle w:val="68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pStyle w:val="680"/>
        <w:ind w:firstLine="560"/>
        <w:spacing w:line="520" w:lineRule="exact"/>
        <w:rPr>
          <w:rFonts w:ascii="仿宋" w:hAnsi="仿宋" w:eastAsia="仿宋"/>
          <w:b/>
          <w:sz w:val="28"/>
          <w:szCs w:val="28"/>
        </w:rPr>
      </w:pPr>
      <w:r>
        <w:rPr>
          <w:rFonts w:hint="eastAsia" w:ascii="仿宋" w:hAnsi="仿宋" w:eastAsia="仿宋" w:cs="仿宋"/>
          <w:sz w:val="28"/>
        </w:rPr>
        <w:t xml:space="preserve">5、</w:t>
      </w:r>
      <w:r>
        <w:rPr>
          <w:rFonts w:hint="eastAsia" w:ascii="仿宋" w:hAnsi="仿宋" w:eastAsia="仿宋" w:cs="宋体"/>
          <w:sz w:val="28"/>
          <w:szCs w:val="28"/>
        </w:rPr>
        <w:t xml:space="preserve">拒绝</w:t>
      </w:r>
      <w:r>
        <w:rPr>
          <w:rFonts w:hint="eastAsia" w:ascii="仿宋" w:hAnsi="仿宋" w:eastAsia="仿宋" w:cs="宋体"/>
          <w:sz w:val="28"/>
          <w:szCs w:val="28"/>
        </w:rPr>
        <w:t xml:space="preserve">符合</w:t>
      </w:r>
      <w:r>
        <w:rPr>
          <w:rFonts w:hint="eastAsia" w:ascii="仿宋" w:hAnsi="仿宋" w:eastAsia="仿宋" w:cs="宋体"/>
          <w:sz w:val="28"/>
          <w:szCs w:val="28"/>
        </w:rPr>
        <w:t xml:space="preserve">下述条件的投标人参加本次采购活动</w:t>
      </w:r>
      <w:r>
        <w:rPr>
          <w:rFonts w:hint="eastAsia" w:ascii="仿宋" w:hAnsi="仿宋" w:eastAsia="仿宋"/>
          <w:b/>
          <w:bCs/>
          <w:sz w:val="28"/>
          <w:szCs w:val="28"/>
        </w:rPr>
        <w:t xml:space="preserve">（</w:t>
      </w:r>
      <w:r>
        <w:rPr>
          <w:rFonts w:hint="eastAsia" w:ascii="仿宋" w:hAnsi="仿宋" w:eastAsia="仿宋"/>
          <w:b/>
          <w:bCs/>
          <w:sz w:val="28"/>
          <w:szCs w:val="28"/>
        </w:rPr>
        <w:t xml:space="preserve">提供承诺书上传电子投标文件并签章，</w:t>
      </w:r>
      <w:r>
        <w:rPr>
          <w:rFonts w:hint="eastAsia" w:ascii="仿宋" w:hAnsi="仿宋" w:eastAsia="仿宋"/>
          <w:b/>
          <w:bCs/>
          <w:sz w:val="28"/>
          <w:szCs w:val="28"/>
        </w:rPr>
        <w:t xml:space="preserve">详见示范格式六）</w:t>
      </w:r>
      <w:r>
        <w:rPr>
          <w:rFonts w:hint="eastAsia" w:ascii="仿宋" w:hAnsi="仿宋" w:eastAsia="仿宋" w:cs="宋体"/>
          <w:b/>
          <w:sz w:val="28"/>
          <w:szCs w:val="28"/>
        </w:rPr>
        <w:t xml:space="preserve">：</w:t>
      </w:r>
      <w:r>
        <w:rPr>
          <w:rFonts w:ascii="仿宋" w:hAnsi="仿宋" w:eastAsia="仿宋"/>
          <w:b/>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w:t>
      </w:r>
      <w:r>
        <w:rPr>
          <w:rFonts w:ascii="仿宋" w:hAnsi="仿宋" w:eastAsia="仿宋"/>
          <w:sz w:val="28"/>
          <w:szCs w:val="28"/>
        </w:rPr>
        <w:t xml:space="preserve">单位负责人为同一人或者存在直接控股、管理关系的不同</w:t>
      </w:r>
      <w:r>
        <w:rPr>
          <w:rFonts w:hint="eastAsia" w:ascii="仿宋" w:hAnsi="仿宋" w:eastAsia="仿宋"/>
          <w:sz w:val="28"/>
          <w:szCs w:val="28"/>
        </w:rPr>
        <w:t xml:space="preserve">投标人</w:t>
      </w:r>
      <w:r>
        <w:rPr>
          <w:rFonts w:ascii="仿宋" w:hAnsi="仿宋" w:eastAsia="仿宋"/>
          <w:sz w:val="28"/>
          <w:szCs w:val="28"/>
        </w:rPr>
        <w:t xml:space="preserve">，</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rPr>
          <w:rFonts w:hint="eastAsia" w:ascii="仿宋" w:hAnsi="仿宋" w:eastAsia="仿宋"/>
          <w:sz w:val="28"/>
          <w:szCs w:val="28"/>
        </w:rPr>
      </w:r>
      <w:r/>
    </w:p>
    <w:p>
      <w:pPr>
        <w:pStyle w:val="680"/>
        <w:ind w:firstLine="560"/>
        <w:spacing w:line="520" w:lineRule="exact"/>
        <w:rPr>
          <w:rFonts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w:t>
      </w:r>
      <w:r>
        <w:rPr>
          <w:rFonts w:hint="eastAsia" w:ascii="仿宋" w:hAnsi="仿宋" w:eastAsia="仿宋"/>
          <w:sz w:val="28"/>
          <w:szCs w:val="28"/>
        </w:rPr>
        <w:t xml:space="preserve">投标人</w:t>
      </w:r>
      <w:r>
        <w:rPr>
          <w:rFonts w:ascii="仿宋" w:hAnsi="仿宋" w:eastAsia="仿宋"/>
          <w:sz w:val="28"/>
          <w:szCs w:val="28"/>
        </w:rPr>
        <w:t xml:space="preserve">，再参加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rPr>
          <w:rFonts w:ascii="仿宋" w:hAnsi="仿宋" w:eastAsia="仿宋"/>
          <w:b/>
          <w:i/>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（3）投标人被“信用中国”网站、“中国政府采购网”列入失信被执行人、重大税收违法案件当事人名单、政府采购严重违法失信行为记录名单。</w:t>
      </w:r>
      <w:r>
        <w:rPr>
          <w:rFonts w:ascii="仿宋" w:hAnsi="仿宋" w:eastAsia="仿宋"/>
          <w:sz w:val="28"/>
          <w:szCs w:val="28"/>
        </w:rPr>
      </w:r>
      <w:r/>
    </w:p>
    <w:p>
      <w:pPr>
        <w:pStyle w:val="680"/>
        <w:ind w:firstLine="560"/>
        <w:spacing w:line="520" w:lineRule="exact"/>
        <w:rPr>
          <w:rFonts w:hint="eastAsia" w:ascii="仿宋" w:hAnsi="仿宋" w:eastAsia="仿宋" w:cs="仿宋"/>
          <w:sz w:val="28"/>
        </w:rPr>
      </w:pPr>
      <w:r>
        <w:rPr>
          <w:rFonts w:hint="eastAsia" w:ascii="仿宋" w:hAnsi="仿宋" w:eastAsia="仿宋" w:cs="仿宋"/>
          <w:sz w:val="28"/>
        </w:rPr>
        <w:t xml:space="preserve">注：</w:t>
      </w:r>
      <w:r/>
    </w:p>
    <w:p>
      <w:pPr>
        <w:pStyle w:val="680"/>
        <w:ind w:firstLine="548"/>
        <w:spacing w:line="520" w:lineRule="exact"/>
        <w:rPr>
          <w:rFonts w:hint="eastAsia" w:ascii="仿宋" w:hAnsi="仿宋" w:eastAsia="仿宋" w:cs="仿宋"/>
          <w:sz w:val="28"/>
        </w:rPr>
      </w:pPr>
      <w:r>
        <w:rPr>
          <w:rFonts w:hint="eastAsia" w:ascii="仿宋" w:hAnsi="仿宋" w:eastAsia="仿宋" w:cs="仿宋"/>
          <w:sz w:val="28"/>
        </w:rPr>
        <w:t xml:space="preserve">1、上述是采购代理机构组织评标小组对投标人资质审查时，投标人必须按要求提供资格证明文件，如投标人未能提供上述资格证明文件以及投标人资质条件不符合招标文件要求的将取消其继续参加投标人的资格。</w:t>
      </w:r>
      <w:r/>
    </w:p>
    <w:p>
      <w:pPr>
        <w:pStyle w:val="680"/>
        <w:ind w:firstLine="548"/>
        <w:spacing w:line="520" w:lineRule="exact"/>
        <w:rPr>
          <w:rFonts w:hint="eastAsia" w:ascii="仿宋" w:hAnsi="仿宋" w:eastAsia="仿宋" w:cs="仿宋"/>
          <w:b/>
          <w:sz w:val="32"/>
          <w:szCs w:val="32"/>
        </w:rPr>
      </w:pPr>
      <w:r>
        <w:rPr>
          <w:rFonts w:hint="eastAsia" w:ascii="仿宋" w:hAnsi="仿宋" w:eastAsia="仿宋" w:cs="仿宋"/>
          <w:bCs/>
          <w:sz w:val="28"/>
        </w:rPr>
        <w:t xml:space="preserve">2、投标人所提供的资格证明材料应真实、有效，采购人及采购人保留对投标人提供的资格证明材料进行核查的权利。如发现投标人提供虚假资格证明材料，采购人将对其进行严肃处理。</w:t>
      </w:r>
      <w:r>
        <w:rPr>
          <w:rFonts w:hint="eastAsia" w:ascii="仿宋" w:hAnsi="仿宋" w:eastAsia="仿宋" w:cs="仿宋"/>
          <w:b/>
          <w:sz w:val="32"/>
          <w:szCs w:val="32"/>
        </w:rPr>
      </w:r>
      <w:r/>
    </w:p>
    <w:p>
      <w:pPr>
        <w:pStyle w:val="680"/>
        <w:ind w:firstLine="280"/>
        <w:spacing w:line="520" w:lineRule="exact"/>
        <w:widowControl/>
        <w:rPr>
          <w:rFonts w:hint="eastAsia" w:ascii="仿宋" w:hAnsi="仿宋" w:eastAsia="仿宋" w:cs="Arial"/>
          <w:b/>
          <w:bCs/>
          <w:sz w:val="32"/>
        </w:rPr>
      </w:pPr>
      <w:r>
        <w:rPr>
          <w:rFonts w:hint="eastAsia" w:ascii="仿宋" w:hAnsi="仿宋" w:eastAsia="仿宋"/>
          <w:sz w:val="28"/>
          <w:lang w:val="zh-CN"/>
        </w:rPr>
        <w:br w:type="page" w:clear="all"/>
      </w:r>
      <w:bookmarkStart w:id="212" w:name="_Toc157775454"/>
      <w:r>
        <w:rPr>
          <w:rFonts w:hint="eastAsia" w:ascii="仿宋" w:hAnsi="仿宋" w:eastAsia="仿宋"/>
          <w:sz w:val="28"/>
        </w:rPr>
        <w:t xml:space="preserve">       </w:t>
      </w:r>
      <w:r>
        <w:rPr>
          <w:rFonts w:hint="eastAsia" w:ascii="仿宋" w:hAnsi="仿宋" w:eastAsia="仿宋" w:cs="Arial"/>
          <w:b/>
          <w:bCs/>
          <w:sz w:val="32"/>
        </w:rPr>
        <w:t xml:space="preserve">七、综合评分时投标人需提供的证明文件</w:t>
      </w:r>
      <w:r/>
    </w:p>
    <w:p>
      <w:pPr>
        <w:pStyle w:val="680"/>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（投标人根据第三章评标标准的要求提供相关材料）</w:t>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jc w:val="center"/>
        <w:spacing w:line="440" w:lineRule="exact"/>
        <w:rPr>
          <w:rFonts w:hint="eastAsia" w:ascii="仿宋" w:hAnsi="仿宋" w:eastAsia="仿宋"/>
          <w:b/>
          <w:sz w:val="32"/>
          <w:szCs w:val="32"/>
        </w:rPr>
      </w:pPr>
      <w:r>
        <w:rPr>
          <w:rFonts w:hint="eastAsia" w:ascii="仿宋" w:hAnsi="仿宋" w:eastAsia="仿宋"/>
          <w:b/>
          <w:sz w:val="32"/>
          <w:szCs w:val="32"/>
        </w:rPr>
        <w:t xml:space="preserve">八、示范格式</w:t>
      </w:r>
      <w:r/>
    </w:p>
    <w:p>
      <w:pPr>
        <w:pStyle w:val="680"/>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p>
    <w:p>
      <w:pPr>
        <w:pStyle w:val="680"/>
        <w:ind w:firstLine="2570"/>
        <w:spacing w:line="440" w:lineRule="exact"/>
        <w:rPr>
          <w:rFonts w:hint="eastAsia" w:ascii="仿宋" w:hAnsi="仿宋" w:eastAsia="仿宋" w:cs="Arial"/>
          <w:b/>
          <w:bCs/>
          <w:sz w:val="32"/>
        </w:rPr>
      </w:pPr>
      <w:r/>
      <w:bookmarkEnd w:id="212"/>
      <w:r>
        <w:rPr>
          <w:rFonts w:hint="eastAsia" w:ascii="仿宋" w:hAnsi="仿宋" w:eastAsia="仿宋" w:cs="Arial"/>
          <w:b/>
          <w:bCs/>
          <w:sz w:val="32"/>
        </w:rPr>
      </w:r>
      <w:r/>
    </w:p>
    <w:p>
      <w:pPr>
        <w:pStyle w:val="680"/>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80"/>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pStyle w:val="680"/>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6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680"/>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80"/>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pStyle w:val="680"/>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80"/>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04"/>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80"/>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pStyle w:val="680"/>
        <w:ind w:firstLine="560"/>
        <w:spacing w:line="640" w:lineRule="exact"/>
        <w:rPr>
          <w:rFonts w:hint="eastAsia" w:ascii="仿宋" w:hAnsi="仿宋" w:eastAsia="仿宋"/>
          <w:bCs/>
          <w:sz w:val="28"/>
          <w:szCs w:val="28"/>
        </w:rPr>
      </w:pPr>
      <w:r>
        <w:rPr>
          <w:rFonts w:hint="eastAsia" w:ascii="仿宋" w:hAnsi="仿宋" w:eastAsia="仿宋"/>
          <w:bCs/>
          <w:sz w:val="28"/>
        </w:rPr>
        <w:t xml:space="preserve">注:投标人法定代表人</w:t>
      </w:r>
      <w:r>
        <w:rPr>
          <w:rFonts w:hint="eastAsia" w:ascii="仿宋" w:hAnsi="仿宋" w:eastAsia="仿宋"/>
          <w:bCs/>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sz w:val="28"/>
          <w:szCs w:val="28"/>
        </w:rPr>
        <w:t xml:space="preserve">身份证扫描件加盖投标人电子签章。</w:t>
      </w:r>
      <w:r>
        <w:rPr>
          <w:rFonts w:hint="eastAsia" w:ascii="仿宋" w:hAnsi="仿宋" w:eastAsia="仿宋"/>
          <w:sz w:val="28"/>
          <w:szCs w:val="28"/>
        </w:rPr>
        <w:t xml:space="preserve">法定代表人授权其他人参加投标的，仅需填写“授权委托书”。</w:t>
      </w:r>
      <w:r>
        <w:rPr>
          <w:rFonts w:hint="eastAsia" w:ascii="仿宋" w:hAnsi="仿宋" w:eastAsia="仿宋"/>
          <w:bCs/>
          <w:sz w:val="28"/>
          <w:szCs w:val="28"/>
        </w:rPr>
      </w:r>
      <w:r/>
    </w:p>
    <w:p>
      <w:pPr>
        <w:pStyle w:val="680"/>
        <w:ind w:left="-359" w:firstLine="357"/>
        <w:spacing w:line="640" w:lineRule="exact"/>
        <w:rPr>
          <w:rFonts w:hint="eastAsia" w:ascii="仿宋" w:hAnsi="仿宋" w:eastAsia="仿宋"/>
          <w:b/>
          <w:sz w:val="32"/>
        </w:rPr>
      </w:pPr>
      <w:r>
        <w:rPr>
          <w:rFonts w:hint="eastAsia" w:ascii="仿宋" w:hAnsi="仿宋" w:eastAsia="仿宋"/>
          <w:b/>
          <w:sz w:val="32"/>
        </w:rPr>
      </w:r>
      <w:r/>
    </w:p>
    <w:p>
      <w:pPr>
        <w:pStyle w:val="680"/>
        <w:ind w:left="-359" w:firstLine="357"/>
        <w:spacing w:line="640" w:lineRule="exact"/>
        <w:rPr>
          <w:rFonts w:hint="eastAsia" w:ascii="仿宋" w:hAnsi="仿宋" w:eastAsia="仿宋"/>
          <w:b/>
          <w:sz w:val="28"/>
          <w:szCs w:val="28"/>
        </w:rPr>
      </w:pPr>
      <w:r>
        <w:rPr>
          <w:rFonts w:hint="eastAsia" w:ascii="仿宋" w:hAnsi="仿宋" w:eastAsia="仿宋"/>
          <w:b/>
          <w:sz w:val="32"/>
        </w:rPr>
        <w:t xml:space="preserve">示范格式二</w:t>
      </w:r>
      <w:r>
        <w:rPr>
          <w:rFonts w:hint="eastAsia" w:ascii="仿宋" w:hAnsi="仿宋" w:eastAsia="仿宋"/>
          <w:b/>
          <w:sz w:val="28"/>
          <w:szCs w:val="28"/>
        </w:rPr>
      </w:r>
      <w:r/>
    </w:p>
    <w:p>
      <w:pPr>
        <w:pStyle w:val="680"/>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680"/>
        <w:spacing w:line="520" w:lineRule="exact"/>
        <w:rPr>
          <w:rFonts w:hint="eastAsia" w:ascii="仿宋" w:hAnsi="仿宋" w:eastAsia="仿宋"/>
          <w:bCs/>
          <w:sz w:val="30"/>
          <w:szCs w:val="28"/>
        </w:rPr>
      </w:pPr>
      <w:r>
        <w:rPr>
          <w:rFonts w:hint="eastAsia" w:ascii="仿宋" w:hAnsi="仿宋" w:eastAsia="仿宋"/>
          <w:bCs/>
          <w:sz w:val="30"/>
          <w:szCs w:val="28"/>
        </w:rPr>
        <w:t xml:space="preserve">致淮安市清江浦区民政局:</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本授权书宣告:</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委托方:</w:t>
      </w:r>
      <w:r>
        <w:rPr>
          <w:rFonts w:hint="eastAsia" w:ascii="仿宋" w:hAnsi="仿宋" w:eastAsia="仿宋"/>
          <w:sz w:val="28"/>
          <w:szCs w:val="28"/>
          <w:u w:val="single"/>
        </w:rPr>
        <w:t xml:space="preserve">            </w:t>
      </w: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r>
      <w:r/>
    </w:p>
    <w:p>
      <w:pPr>
        <w:pStyle w:val="680"/>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受托人:姓名</w:t>
      </w:r>
      <w:r>
        <w:rPr>
          <w:rFonts w:hint="eastAsia" w:ascii="仿宋" w:hAnsi="仿宋" w:eastAsia="仿宋"/>
          <w:sz w:val="28"/>
          <w:szCs w:val="28"/>
          <w:u w:val="single"/>
        </w:rPr>
        <w:t xml:space="preserve">      </w:t>
      </w:r>
      <w:r>
        <w:rPr>
          <w:rFonts w:hint="eastAsia" w:ascii="仿宋" w:hAnsi="仿宋" w:eastAsia="仿宋"/>
          <w:sz w:val="28"/>
          <w:szCs w:val="28"/>
        </w:rPr>
        <w:t xml:space="preserve"> 性别:</w:t>
      </w:r>
      <w:r>
        <w:rPr>
          <w:rFonts w:hint="eastAsia" w:ascii="仿宋" w:hAnsi="仿宋" w:eastAsia="仿宋"/>
          <w:sz w:val="28"/>
          <w:szCs w:val="28"/>
          <w:u w:val="single"/>
        </w:rPr>
        <w:t xml:space="preserve">    </w:t>
      </w:r>
      <w:r>
        <w:rPr>
          <w:rFonts w:hint="eastAsia" w:ascii="仿宋" w:hAnsi="仿宋" w:eastAsia="仿宋"/>
          <w:sz w:val="28"/>
          <w:szCs w:val="28"/>
        </w:rPr>
        <w:t xml:space="preserve"> 出生日期: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所在单位:</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rPr>
          <w:rFonts w:hint="eastAsia" w:ascii="仿宋" w:hAnsi="仿宋" w:eastAsia="仿宋"/>
          <w:sz w:val="28"/>
          <w:szCs w:val="28"/>
        </w:rPr>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身</w:t>
      </w:r>
      <w:r>
        <w:rPr>
          <w:rFonts w:ascii="仿宋" w:hAnsi="仿宋" w:eastAsia="仿宋"/>
          <w:sz w:val="28"/>
          <w:szCs w:val="28"/>
        </w:rPr>
        <w:t xml:space="preserve"> </w:t>
      </w:r>
      <w:r>
        <w:rPr>
          <w:rFonts w:hint="eastAsia" w:ascii="仿宋" w:hAnsi="仿宋" w:eastAsia="仿宋"/>
          <w:sz w:val="28"/>
          <w:szCs w:val="28"/>
        </w:rPr>
        <w:t xml:space="preserve">份</w:t>
      </w:r>
      <w:r>
        <w:rPr>
          <w:rFonts w:ascii="仿宋" w:hAnsi="仿宋" w:eastAsia="仿宋"/>
          <w:sz w:val="28"/>
          <w:szCs w:val="28"/>
        </w:rPr>
        <w:t xml:space="preserve"> </w:t>
      </w:r>
      <w:r>
        <w:rPr>
          <w:rFonts w:hint="eastAsia" w:ascii="仿宋" w:hAnsi="仿宋" w:eastAsia="仿宋"/>
          <w:sz w:val="28"/>
          <w:szCs w:val="28"/>
        </w:rPr>
        <w:t xml:space="preserve">证:</w:t>
      </w:r>
      <w:r>
        <w:rPr>
          <w:rFonts w:hint="eastAsia" w:ascii="仿宋" w:hAnsi="仿宋" w:eastAsia="仿宋"/>
          <w:sz w:val="28"/>
          <w:szCs w:val="28"/>
          <w:u w:val="single"/>
        </w:rPr>
        <w:t xml:space="preserve">                </w:t>
      </w: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兹委托受托人</w:t>
      </w:r>
      <w:r>
        <w:rPr>
          <w:rFonts w:hint="eastAsia" w:ascii="仿宋" w:hAnsi="仿宋" w:eastAsia="仿宋"/>
          <w:sz w:val="28"/>
          <w:szCs w:val="28"/>
          <w:u w:val="single"/>
        </w:rPr>
        <w:t xml:space="preserve">       </w:t>
      </w:r>
      <w:r>
        <w:rPr>
          <w:rFonts w:hint="eastAsia" w:ascii="仿宋" w:hAnsi="仿宋" w:eastAsia="仿宋"/>
          <w:sz w:val="28"/>
          <w:szCs w:val="28"/>
        </w:rPr>
        <w:t xml:space="preserve">代表我公司参加中企华建友工程管理有限公司组织的（项目编号:</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w:t>
      </w:r>
      <w:r>
        <w:rPr>
          <w:rFonts w:hint="eastAsia" w:ascii="仿宋" w:hAnsi="仿宋" w:eastAsia="仿宋"/>
          <w:sz w:val="28"/>
          <w:szCs w:val="28"/>
        </w:rPr>
        <w:t xml:space="preserve">采购项目的政府采购活动，受托人有权在该招标活动中，以我单位的名义签署投标函和投标文件，与采购人协商、澄清、解释，签订合同书并执行一切与此有关的事项。</w:t>
      </w:r>
      <w:r/>
    </w:p>
    <w:p>
      <w:pPr>
        <w:pStyle w:val="680"/>
        <w:spacing w:line="520" w:lineRule="exact"/>
        <w:rPr>
          <w:rFonts w:hint="eastAsia"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rPr>
          <w:rFonts w:hint="eastAsia" w:ascii="仿宋" w:hAnsi="仿宋" w:eastAsia="仿宋" w:cs="宋体"/>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委托期限:至上述事宜处理完毕止。</w:t>
      </w:r>
      <w:r/>
    </w:p>
    <w:p>
      <w:pPr>
        <w:pStyle w:val="680"/>
        <w:ind w:firstLine="600"/>
        <w:spacing w:line="520" w:lineRule="exact"/>
        <w:rPr>
          <w:rFonts w:hint="eastAsia" w:ascii="仿宋" w:hAnsi="仿宋" w:eastAsia="仿宋"/>
          <w:b/>
          <w:sz w:val="28"/>
          <w:szCs w:val="28"/>
        </w:rPr>
      </w:pPr>
      <w:r>
        <w:rPr>
          <w:rFonts w:hint="eastAsia" w:ascii="仿宋" w:hAnsi="仿宋" w:eastAsia="仿宋"/>
          <w:b/>
          <w:sz w:val="28"/>
          <w:szCs w:val="28"/>
        </w:rPr>
      </w:r>
      <w:r/>
    </w:p>
    <w:p>
      <w:pPr>
        <w:pStyle w:val="680"/>
        <w:spacing w:line="520" w:lineRule="exact"/>
        <w:rPr>
          <w:rFonts w:hint="eastAsia" w:ascii="仿宋" w:hAnsi="仿宋" w:eastAsia="仿宋"/>
          <w:sz w:val="28"/>
          <w:szCs w:val="28"/>
        </w:rPr>
      </w:pPr>
      <w:r>
        <w:rPr>
          <w:rFonts w:hint="eastAsia" w:ascii="仿宋" w:hAnsi="仿宋" w:eastAsia="仿宋"/>
          <w:sz w:val="28"/>
          <w:szCs w:val="28"/>
        </w:rPr>
      </w:r>
      <w:r/>
    </w:p>
    <w:p>
      <w:pPr>
        <w:pStyle w:val="680"/>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80"/>
        <w:spacing w:line="520" w:lineRule="exact"/>
        <w:rPr>
          <w:rFonts w:hint="eastAsia" w:ascii="仿宋" w:hAnsi="仿宋" w:eastAsia="仿宋" w:cs="楷体_GB2312"/>
          <w:sz w:val="28"/>
          <w:szCs w:val="28"/>
          <w:lang w:val="zh-CN"/>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680"/>
        <w:ind w:left="-359" w:firstLine="548"/>
        <w:spacing w:line="520" w:lineRule="exact"/>
        <w:rPr>
          <w:rFonts w:hint="eastAsia" w:ascii="仿宋" w:hAnsi="仿宋" w:eastAsia="仿宋"/>
          <w:bCs/>
          <w:sz w:val="28"/>
        </w:rPr>
      </w:pPr>
      <w:r>
        <w:rPr>
          <w:rFonts w:hint="eastAsia" w:ascii="仿宋" w:hAnsi="仿宋" w:eastAsia="仿宋"/>
          <w:bCs/>
          <w:sz w:val="28"/>
        </w:rPr>
      </w:r>
      <w:r/>
    </w:p>
    <w:p>
      <w:pPr>
        <w:pStyle w:val="680"/>
        <w:ind w:firstLine="560"/>
        <w:spacing w:line="520" w:lineRule="exact"/>
        <w:rPr>
          <w:rFonts w:hint="eastAsia" w:ascii="仿宋" w:hAnsi="仿宋" w:eastAsia="仿宋"/>
          <w:sz w:val="28"/>
          <w:szCs w:val="28"/>
        </w:rPr>
      </w:pPr>
      <w:r>
        <w:rPr>
          <w:rFonts w:hint="eastAsia" w:ascii="仿宋" w:hAnsi="仿宋" w:eastAsia="仿宋"/>
          <w:bCs/>
          <w:sz w:val="28"/>
        </w:rPr>
        <w:t xml:space="preserve">注:投标人委托</w:t>
      </w:r>
      <w:r>
        <w:rPr>
          <w:rFonts w:hint="eastAsia" w:ascii="仿宋" w:hAnsi="仿宋" w:eastAsia="仿宋"/>
          <w:bCs/>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sz w:val="28"/>
          <w:szCs w:val="28"/>
        </w:rPr>
        <w:t xml:space="preserve">件加盖投标人电子签章。</w:t>
      </w:r>
      <w:r>
        <w:rPr>
          <w:rFonts w:hint="eastAsia" w:ascii="仿宋" w:hAnsi="仿宋" w:eastAsia="仿宋"/>
          <w:sz w:val="28"/>
          <w:szCs w:val="28"/>
        </w:rPr>
        <w:t xml:space="preserve">法定代表人直接参加投标的，仅需填写“法定代表人资格证明”。</w:t>
      </w:r>
      <w:r/>
    </w:p>
    <w:p>
      <w:pPr>
        <w:pStyle w:val="680"/>
        <w:tabs>
          <w:tab w:val="left" w:pos="5250" w:leader="none"/>
        </w:tabs>
        <w:rPr>
          <w:rFonts w:hint="eastAsia" w:ascii="仿宋" w:hAnsi="仿宋" w:eastAsia="仿宋"/>
          <w:b/>
          <w:sz w:val="32"/>
          <w:szCs w:val="32"/>
        </w:rPr>
      </w:pPr>
      <w:r>
        <w:rPr>
          <w:rFonts w:hint="eastAsia" w:ascii="仿宋" w:hAnsi="仿宋" w:eastAsia="仿宋"/>
          <w:b/>
          <w:sz w:val="32"/>
          <w:szCs w:val="32"/>
        </w:rPr>
      </w:r>
      <w:r/>
    </w:p>
    <w:p>
      <w:pPr>
        <w:pStyle w:val="680"/>
        <w:rPr>
          <w:rFonts w:hint="eastAsia" w:ascii="仿宋" w:hAnsi="仿宋" w:eastAsia="仿宋"/>
          <w:b/>
          <w:sz w:val="32"/>
          <w:szCs w:val="32"/>
        </w:rPr>
      </w:pPr>
      <w:r>
        <w:rPr>
          <w:rFonts w:hint="eastAsia" w:ascii="仿宋" w:hAnsi="仿宋" w:eastAsia="仿宋"/>
          <w:b/>
          <w:sz w:val="32"/>
          <w:szCs w:val="32"/>
        </w:rPr>
      </w:r>
      <w:r/>
    </w:p>
    <w:p>
      <w:pPr>
        <w:pStyle w:val="680"/>
        <w:rPr>
          <w:rFonts w:hint="eastAsia" w:ascii="仿宋" w:hAnsi="仿宋" w:eastAsia="仿宋"/>
          <w:b/>
          <w:sz w:val="32"/>
          <w:szCs w:val="32"/>
        </w:rPr>
      </w:pPr>
      <w:r>
        <w:rPr>
          <w:rFonts w:hint="eastAsia" w:ascii="仿宋" w:hAnsi="仿宋" w:eastAsia="仿宋"/>
          <w:b/>
          <w:sz w:val="32"/>
          <w:szCs w:val="32"/>
        </w:rPr>
        <w:t xml:space="preserve">示范格式三</w:t>
      </w:r>
      <w:r/>
    </w:p>
    <w:p>
      <w:pPr>
        <w:pStyle w:val="680"/>
        <w:rPr>
          <w:rFonts w:hint="eastAsia" w:ascii="仿宋" w:hAnsi="仿宋" w:eastAsia="仿宋"/>
          <w:b/>
          <w:sz w:val="32"/>
          <w:szCs w:val="32"/>
        </w:rPr>
      </w:pPr>
      <w:r>
        <w:rPr>
          <w:rFonts w:hint="eastAsia" w:ascii="仿宋" w:hAnsi="仿宋" w:eastAsia="仿宋"/>
          <w:b/>
          <w:sz w:val="32"/>
          <w:szCs w:val="32"/>
        </w:rPr>
      </w:r>
      <w:r/>
    </w:p>
    <w:p>
      <w:pPr>
        <w:pStyle w:val="680"/>
        <w:jc w:val="center"/>
        <w:spacing w:line="520" w:lineRule="exact"/>
        <w:rPr>
          <w:rFonts w:hint="eastAsia" w:ascii="仿宋" w:hAnsi="仿宋" w:eastAsia="仿宋"/>
          <w:b/>
          <w:bCs/>
          <w:spacing w:val="-20"/>
          <w:sz w:val="32"/>
        </w:rPr>
      </w:pPr>
      <w:r>
        <w:rPr>
          <w:rFonts w:hint="eastAsia" w:ascii="仿宋" w:hAnsi="仿宋" w:eastAsia="仿宋"/>
          <w:b/>
          <w:bCs/>
          <w:spacing w:val="-20"/>
          <w:sz w:val="32"/>
        </w:rPr>
        <w:t xml:space="preserve">符合《中华人民共和国政府采购法》第二十二条规定条件的声明函</w:t>
      </w:r>
      <w:r/>
    </w:p>
    <w:p>
      <w:pPr>
        <w:pStyle w:val="706"/>
        <w:ind w:firstLine="0"/>
        <w:spacing w:line="360" w:lineRule="auto"/>
        <w:rPr>
          <w:rFonts w:hint="eastAsia" w:ascii="仿宋" w:hAnsi="仿宋" w:eastAsia="仿宋"/>
          <w:bCs/>
          <w:sz w:val="28"/>
          <w:szCs w:val="28"/>
        </w:rPr>
      </w:pPr>
      <w:r>
        <w:rPr>
          <w:rFonts w:hint="eastAsia" w:ascii="仿宋" w:hAnsi="仿宋" w:eastAsia="仿宋"/>
          <w:bCs/>
          <w:sz w:val="28"/>
          <w:szCs w:val="28"/>
        </w:rPr>
      </w:r>
      <w:r/>
    </w:p>
    <w:p>
      <w:pPr>
        <w:pStyle w:val="706"/>
        <w:ind w:firstLine="0"/>
        <w:spacing w:line="360" w:lineRule="auto"/>
        <w:rPr>
          <w:rFonts w:hint="eastAsia" w:ascii="仿宋" w:hAnsi="仿宋" w:eastAsia="仿宋"/>
          <w:bCs/>
          <w:sz w:val="28"/>
          <w:szCs w:val="28"/>
        </w:rPr>
      </w:pPr>
      <w:r>
        <w:rPr>
          <w:rFonts w:hint="eastAsia" w:ascii="仿宋" w:hAnsi="仿宋" w:eastAsia="仿宋"/>
          <w:bCs/>
          <w:sz w:val="28"/>
          <w:szCs w:val="28"/>
        </w:rPr>
        <w:t xml:space="preserve">致淮安市清江浦区民政局:</w:t>
      </w:r>
      <w:r/>
    </w:p>
    <w:p>
      <w:pPr>
        <w:pStyle w:val="680"/>
        <w:ind w:firstLine="560"/>
        <w:spacing w:line="360" w:lineRule="auto"/>
        <w:rPr>
          <w:rFonts w:hint="eastAsia" w:ascii="仿宋" w:hAnsi="仿宋" w:eastAsia="仿宋"/>
          <w:sz w:val="28"/>
          <w:szCs w:val="28"/>
        </w:rPr>
      </w:pPr>
      <w:r>
        <w:rPr>
          <w:rFonts w:hint="eastAsia" w:ascii="仿宋" w:hAnsi="仿宋" w:eastAsia="仿宋"/>
          <w:sz w:val="28"/>
          <w:szCs w:val="28"/>
        </w:rPr>
        <w:t xml:space="preserve">我公司参加贵单位组织实施的（项目编号:      </w:t>
      </w:r>
      <w:r>
        <w:rPr>
          <w:rFonts w:hint="eastAsia" w:ascii="仿宋" w:hAnsi="仿宋" w:eastAsia="仿宋"/>
          <w:sz w:val="28"/>
          <w:szCs w:val="28"/>
        </w:rPr>
        <w:t xml:space="preserve">）</w:t>
      </w:r>
      <w:r>
        <w:rPr>
          <w:rFonts w:hint="eastAsia" w:ascii="仿宋" w:hAnsi="仿宋" w:eastAsia="仿宋"/>
          <w:sz w:val="28"/>
          <w:szCs w:val="28"/>
        </w:rPr>
        <w:t xml:space="preserve">采购项目的政府采购活动。针对《中华人民共和国政府采购法》第二十二条规定做出如下声明：</w:t>
      </w:r>
      <w:r/>
    </w:p>
    <w:p>
      <w:pPr>
        <w:pStyle w:val="680"/>
        <w:ind w:firstLine="560"/>
        <w:spacing w:line="360" w:lineRule="auto"/>
        <w:rPr>
          <w:rFonts w:hint="eastAsia" w:ascii="仿宋" w:hAnsi="仿宋" w:eastAsia="仿宋"/>
          <w:sz w:val="28"/>
          <w:szCs w:val="28"/>
        </w:rPr>
      </w:pPr>
      <w:r>
        <w:rPr>
          <w:rFonts w:hint="eastAsia" w:ascii="仿宋" w:hAnsi="仿宋" w:eastAsia="仿宋"/>
          <w:sz w:val="28"/>
          <w:szCs w:val="28"/>
        </w:rPr>
        <w:t xml:space="preserve">1、我单位具有独立承担民事责任的能力；</w:t>
      </w:r>
      <w:r/>
    </w:p>
    <w:p>
      <w:pPr>
        <w:pStyle w:val="680"/>
        <w:ind w:firstLine="560"/>
        <w:spacing w:line="360" w:lineRule="auto"/>
        <w:rPr>
          <w:rFonts w:hint="eastAsia" w:ascii="仿宋" w:hAnsi="仿宋" w:eastAsia="仿宋"/>
          <w:sz w:val="28"/>
          <w:szCs w:val="28"/>
        </w:rPr>
      </w:pPr>
      <w:r>
        <w:rPr>
          <w:rFonts w:hint="eastAsia" w:ascii="仿宋" w:hAnsi="仿宋" w:eastAsia="仿宋"/>
          <w:sz w:val="28"/>
          <w:szCs w:val="28"/>
        </w:rPr>
        <w:t xml:space="preserve">2、我单位具有良好的商业信誉和健全的财务会计制度；</w:t>
      </w:r>
      <w:r/>
    </w:p>
    <w:p>
      <w:pPr>
        <w:pStyle w:val="680"/>
        <w:ind w:firstLine="560"/>
        <w:spacing w:line="360" w:lineRule="auto"/>
        <w:rPr>
          <w:rFonts w:hint="eastAsia" w:ascii="仿宋" w:hAnsi="仿宋" w:eastAsia="仿宋"/>
          <w:sz w:val="28"/>
          <w:szCs w:val="28"/>
        </w:rPr>
      </w:pPr>
      <w:r>
        <w:rPr>
          <w:rFonts w:hint="eastAsia" w:ascii="仿宋" w:hAnsi="仿宋" w:eastAsia="仿宋"/>
          <w:sz w:val="28"/>
          <w:szCs w:val="28"/>
        </w:rPr>
        <w:t xml:space="preserve">3、我单位具有履行合同所必需的设备和专业技术能力；</w:t>
      </w:r>
      <w:r/>
    </w:p>
    <w:p>
      <w:pPr>
        <w:pStyle w:val="680"/>
        <w:ind w:firstLine="560"/>
        <w:spacing w:line="360" w:lineRule="auto"/>
        <w:rPr>
          <w:rFonts w:hint="eastAsia" w:ascii="仿宋" w:hAnsi="仿宋" w:eastAsia="仿宋"/>
          <w:sz w:val="28"/>
          <w:szCs w:val="28"/>
        </w:rPr>
      </w:pPr>
      <w:r>
        <w:rPr>
          <w:rFonts w:hint="eastAsia" w:ascii="仿宋" w:hAnsi="仿宋" w:eastAsia="仿宋"/>
          <w:sz w:val="28"/>
          <w:szCs w:val="28"/>
        </w:rPr>
        <w:t xml:space="preserve">4、我单位有依法缴纳税收和社会保障资金的良好记录；</w:t>
      </w:r>
      <w:r/>
    </w:p>
    <w:p>
      <w:pPr>
        <w:pStyle w:val="680"/>
        <w:ind w:firstLine="560"/>
        <w:jc w:val="left"/>
        <w:spacing w:line="360" w:lineRule="auto"/>
        <w:rPr>
          <w:rFonts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sz w:val="28"/>
          <w:szCs w:val="28"/>
        </w:rPr>
        <w:t xml:space="preserve"> </w:t>
      </w:r>
      <w:r/>
    </w:p>
    <w:p>
      <w:pPr>
        <w:pStyle w:val="680"/>
        <w:ind w:firstLine="638"/>
        <w:spacing w:line="360" w:lineRule="auto"/>
        <w:rPr>
          <w:rFonts w:hint="eastAsia" w:ascii="仿宋" w:hAnsi="仿宋" w:eastAsia="仿宋"/>
          <w:sz w:val="28"/>
          <w:szCs w:val="28"/>
        </w:rPr>
      </w:pPr>
      <w:r>
        <w:rPr>
          <w:rFonts w:hint="eastAsia" w:ascii="仿宋" w:hAnsi="仿宋" w:eastAsia="仿宋"/>
          <w:sz w:val="28"/>
          <w:szCs w:val="28"/>
        </w:rPr>
        <w:t xml:space="preserve">6、我单位满足法律、行政法规规定的其他条件。</w:t>
      </w:r>
      <w:r/>
    </w:p>
    <w:p>
      <w:pPr>
        <w:pStyle w:val="680"/>
        <w:spacing w:line="360" w:lineRule="auto"/>
        <w:rPr>
          <w:rFonts w:hint="eastAsia" w:ascii="仿宋" w:hAnsi="仿宋" w:eastAsia="仿宋"/>
          <w:sz w:val="28"/>
          <w:szCs w:val="28"/>
          <w:u w:val="single"/>
        </w:rPr>
      </w:pPr>
      <w:r>
        <w:rPr>
          <w:rFonts w:hint="eastAsia" w:ascii="仿宋" w:hAnsi="仿宋" w:eastAsia="仿宋"/>
          <w:sz w:val="28"/>
          <w:szCs w:val="28"/>
          <w:u w:val="single"/>
        </w:rPr>
      </w:r>
      <w:r/>
    </w:p>
    <w:p>
      <w:pPr>
        <w:pStyle w:val="680"/>
        <w:spacing w:line="360" w:lineRule="auto"/>
        <w:rPr>
          <w:rFonts w:hint="eastAsia" w:ascii="仿宋" w:hAnsi="仿宋" w:eastAsia="仿宋"/>
          <w:sz w:val="28"/>
          <w:szCs w:val="28"/>
          <w:u w:val="single"/>
        </w:rPr>
      </w:pPr>
      <w:r>
        <w:rPr>
          <w:rFonts w:hint="eastAsia" w:ascii="仿宋" w:hAnsi="仿宋" w:eastAsia="仿宋"/>
          <w:sz w:val="28"/>
          <w:szCs w:val="28"/>
          <w:u w:val="single"/>
        </w:rPr>
      </w:r>
      <w:r/>
    </w:p>
    <w:p>
      <w:pPr>
        <w:pStyle w:val="680"/>
        <w:jc w:val="right"/>
        <w:spacing w:line="360" w:lineRule="auto"/>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80"/>
        <w:spacing w:line="360" w:lineRule="auto"/>
        <w:rPr>
          <w:rFonts w:hint="eastAsia" w:ascii="仿宋" w:hAnsi="仿宋" w:eastAsia="仿宋" w:cs="楷体_GB2312"/>
          <w:sz w:val="28"/>
          <w:szCs w:val="28"/>
          <w:lang w:val="zh-CN"/>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680"/>
        <w:spacing w:line="360" w:lineRule="auto"/>
        <w:rPr>
          <w:rFonts w:hint="eastAsia" w:ascii="仿宋" w:hAnsi="仿宋" w:eastAsia="仿宋"/>
          <w:sz w:val="28"/>
          <w:szCs w:val="28"/>
          <w:u w:val="single"/>
        </w:rPr>
      </w:pPr>
      <w:r>
        <w:rPr>
          <w:rFonts w:hint="eastAsia" w:ascii="仿宋" w:hAnsi="仿宋" w:eastAsia="仿宋"/>
          <w:sz w:val="28"/>
          <w:szCs w:val="28"/>
          <w:u w:val="single"/>
        </w:rPr>
      </w:r>
      <w:r/>
    </w:p>
    <w:p>
      <w:pPr>
        <w:pStyle w:val="680"/>
        <w:rPr>
          <w:rFonts w:hint="eastAsia" w:ascii="仿宋" w:hAnsi="仿宋" w:eastAsia="仿宋"/>
          <w:b/>
          <w:sz w:val="32"/>
          <w:szCs w:val="32"/>
        </w:rPr>
      </w:pPr>
      <w:r>
        <w:rPr>
          <w:rFonts w:hint="eastAsia" w:ascii="仿宋" w:hAnsi="仿宋" w:eastAsia="仿宋"/>
          <w:b/>
          <w:sz w:val="32"/>
          <w:szCs w:val="32"/>
        </w:rPr>
      </w:r>
      <w:r/>
    </w:p>
    <w:p>
      <w:pPr>
        <w:pStyle w:val="680"/>
        <w:rPr>
          <w:rFonts w:hint="eastAsia" w:ascii="仿宋" w:hAnsi="仿宋" w:eastAsia="仿宋"/>
          <w:b/>
          <w:sz w:val="32"/>
          <w:szCs w:val="32"/>
        </w:rPr>
      </w:pPr>
      <w:r>
        <w:rPr>
          <w:rFonts w:hint="eastAsia" w:ascii="仿宋" w:hAnsi="仿宋" w:eastAsia="仿宋"/>
          <w:b/>
          <w:sz w:val="32"/>
          <w:szCs w:val="32"/>
        </w:rPr>
      </w:r>
      <w:r/>
    </w:p>
    <w:p>
      <w:pPr>
        <w:pStyle w:val="680"/>
        <w:rPr>
          <w:rFonts w:hint="eastAsia" w:ascii="仿宋" w:hAnsi="仿宋" w:eastAsia="仿宋"/>
          <w:b/>
          <w:sz w:val="32"/>
          <w:szCs w:val="32"/>
        </w:rPr>
      </w:pPr>
      <w:r>
        <w:rPr>
          <w:rFonts w:hint="eastAsia" w:ascii="仿宋" w:hAnsi="仿宋" w:eastAsia="仿宋"/>
          <w:b/>
          <w:sz w:val="32"/>
          <w:szCs w:val="32"/>
        </w:rPr>
      </w:r>
      <w:r/>
    </w:p>
    <w:p>
      <w:pPr>
        <w:pStyle w:val="680"/>
        <w:rPr>
          <w:rFonts w:hint="eastAsia" w:ascii="仿宋" w:hAnsi="仿宋" w:eastAsia="仿宋"/>
          <w:b/>
          <w:sz w:val="32"/>
          <w:szCs w:val="32"/>
        </w:rPr>
      </w:pPr>
      <w:r>
        <w:rPr>
          <w:rFonts w:hint="eastAsia" w:ascii="仿宋" w:hAnsi="仿宋" w:eastAsia="仿宋"/>
          <w:b/>
          <w:sz w:val="32"/>
          <w:szCs w:val="32"/>
        </w:rPr>
      </w:r>
      <w:r/>
    </w:p>
    <w:p>
      <w:pPr>
        <w:pStyle w:val="680"/>
        <w:rPr>
          <w:rFonts w:hint="eastAsia" w:ascii="仿宋" w:hAnsi="仿宋" w:eastAsia="仿宋"/>
          <w:b/>
          <w:sz w:val="32"/>
          <w:szCs w:val="32"/>
        </w:rPr>
        <w:sectPr>
          <w:footnotePr/>
          <w:endnotePr/>
          <w:type w:val="nextPage"/>
          <w:pgSz w:w="11906" w:h="16838" w:orient="portrait"/>
          <w:pgMar w:top="1560" w:right="1418" w:bottom="1440" w:left="1797" w:header="851" w:footer="992" w:gutter="0"/>
          <w:cols w:num="1" w:sep="0" w:space="720" w:equalWidth="1"/>
          <w:docGrid w:linePitch="360"/>
        </w:sectPr>
      </w:pPr>
      <w:r>
        <w:rPr>
          <w:rFonts w:hint="eastAsia" w:ascii="仿宋" w:hAnsi="仿宋" w:eastAsia="仿宋"/>
          <w:b/>
          <w:sz w:val="32"/>
          <w:szCs w:val="32"/>
        </w:rPr>
      </w:r>
      <w:r/>
    </w:p>
    <w:p>
      <w:pPr>
        <w:pStyle w:val="680"/>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pStyle w:val="680"/>
        <w:jc w:val="center"/>
        <w:rPr>
          <w:rFonts w:hint="eastAsia" w:ascii="仿宋" w:hAnsi="仿宋" w:eastAsia="仿宋"/>
          <w:b/>
          <w:bCs/>
          <w:sz w:val="32"/>
          <w:szCs w:val="32"/>
        </w:rPr>
      </w:pPr>
      <w:r>
        <w:rPr>
          <w:rFonts w:hint="eastAsia" w:ascii="仿宋" w:hAnsi="仿宋" w:eastAsia="仿宋"/>
          <w:b/>
          <w:bCs/>
          <w:sz w:val="32"/>
          <w:szCs w:val="32"/>
        </w:rPr>
        <w:t xml:space="preserve">企业声明函（服务类）</w:t>
      </w:r>
      <w:r/>
    </w:p>
    <w:p>
      <w:pPr>
        <w:pStyle w:val="706"/>
        <w:ind w:firstLine="0"/>
        <w:spacing w:line="600" w:lineRule="exact"/>
        <w:rPr>
          <w:rFonts w:hint="eastAsia" w:ascii="仿宋" w:hAnsi="仿宋" w:eastAsia="仿宋"/>
          <w:bCs/>
          <w:sz w:val="28"/>
          <w:szCs w:val="28"/>
        </w:rPr>
      </w:pPr>
      <w:r>
        <w:rPr>
          <w:rFonts w:hint="eastAsia" w:ascii="仿宋" w:hAnsi="仿宋" w:eastAsia="仿宋"/>
          <w:bCs/>
          <w:sz w:val="28"/>
          <w:szCs w:val="28"/>
        </w:rPr>
        <w:t xml:space="preserve">致淮安市清江浦区民政局:</w:t>
      </w:r>
      <w:r/>
    </w:p>
    <w:p>
      <w:pPr>
        <w:pStyle w:val="70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采购活动，提供的货物全部由符合政策要求的中小企业制造。相关企业的具体情况如下： </w:t>
      </w:r>
      <w:r/>
    </w:p>
    <w:p>
      <w:pPr>
        <w:pStyle w:val="70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1. </w:t>
      </w:r>
      <w:r>
        <w:rPr>
          <w:rFonts w:hint="eastAsia" w:ascii="仿宋" w:hAnsi="仿宋" w:eastAsia="仿宋"/>
          <w:bCs/>
          <w:sz w:val="28"/>
          <w:szCs w:val="28"/>
          <w:u w:val="single"/>
        </w:rPr>
        <w:t xml:space="preserve">（标的名称）</w:t>
      </w:r>
      <w:r>
        <w:rPr>
          <w:rFonts w:hint="eastAsia" w:ascii="仿宋" w:hAnsi="仿宋" w:eastAsia="仿宋"/>
          <w:bCs/>
          <w:sz w:val="28"/>
          <w:szCs w:val="28"/>
        </w:rPr>
        <w:t xml:space="preserve"> ，属于</w:t>
      </w:r>
      <w:r>
        <w:rPr>
          <w:rFonts w:hint="eastAsia" w:ascii="仿宋" w:hAnsi="仿宋" w:eastAsia="仿宋"/>
          <w:bCs/>
          <w:sz w:val="28"/>
          <w:szCs w:val="28"/>
          <w:u w:val="single"/>
        </w:rPr>
        <w:t xml:space="preserve">（采购文件中明确的所属行业）</w:t>
      </w:r>
      <w:r>
        <w:rPr>
          <w:rFonts w:hint="eastAsia" w:ascii="仿宋" w:hAnsi="仿宋" w:eastAsia="仿宋"/>
          <w:bCs/>
          <w:sz w:val="28"/>
          <w:szCs w:val="28"/>
        </w:rPr>
        <w:t xml:space="preserve">行业；承接企业为（</w:t>
      </w:r>
      <w:r>
        <w:rPr>
          <w:rFonts w:hint="eastAsia" w:ascii="仿宋" w:hAnsi="仿宋" w:eastAsia="仿宋"/>
          <w:bCs/>
          <w:sz w:val="28"/>
          <w:szCs w:val="28"/>
          <w:u w:val="single"/>
        </w:rPr>
        <w:t xml:space="preserve">企业名称</w:t>
      </w:r>
      <w:r>
        <w:rPr>
          <w:rFonts w:hint="eastAsia" w:ascii="仿宋" w:hAnsi="仿宋" w:eastAsia="仿宋"/>
          <w:bCs/>
          <w:sz w:val="28"/>
          <w:szCs w:val="28"/>
        </w:rPr>
        <w:t xml:space="preserve">），从业人员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 </w:t>
      </w:r>
      <w:r/>
    </w:p>
    <w:p>
      <w:pPr>
        <w:pStyle w:val="70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u w:val="single"/>
        </w:rPr>
        <w:t xml:space="preserve"> （标的名称）</w:t>
      </w:r>
      <w:r>
        <w:rPr>
          <w:rFonts w:hint="eastAsia" w:ascii="仿宋" w:hAnsi="仿宋" w:eastAsia="仿宋"/>
          <w:bCs/>
          <w:sz w:val="28"/>
          <w:szCs w:val="28"/>
        </w:rPr>
        <w:t xml:space="preserve"> ，属于（</w:t>
      </w:r>
      <w:r>
        <w:rPr>
          <w:rFonts w:hint="eastAsia" w:ascii="仿宋" w:hAnsi="仿宋" w:eastAsia="仿宋"/>
          <w:bCs/>
          <w:sz w:val="28"/>
          <w:szCs w:val="28"/>
          <w:u w:val="single"/>
        </w:rPr>
        <w:t xml:space="preserve">采购文件中明确的所属行业</w:t>
      </w:r>
      <w:r>
        <w:rPr>
          <w:rFonts w:hint="eastAsia" w:ascii="仿宋" w:hAnsi="仿宋" w:eastAsia="仿宋"/>
          <w:bCs/>
          <w:sz w:val="28"/>
          <w:szCs w:val="28"/>
        </w:rPr>
        <w:t xml:space="preserve">）行业；承接企业为（企业名称），从业人员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 </w:t>
      </w:r>
      <w:r/>
    </w:p>
    <w:p>
      <w:pPr>
        <w:pStyle w:val="706"/>
        <w:ind w:firstLine="560"/>
        <w:spacing w:line="600" w:lineRule="exact"/>
        <w:rPr>
          <w:rFonts w:hint="eastAsia" w:ascii="仿宋" w:hAnsi="仿宋" w:eastAsia="仿宋"/>
          <w:bCs/>
          <w:sz w:val="28"/>
          <w:szCs w:val="28"/>
        </w:rPr>
      </w:pPr>
      <w:r>
        <w:rPr>
          <w:rFonts w:ascii="Arial" w:hAnsi="Arial" w:eastAsia="仿宋" w:cs="Arial"/>
          <w:bCs/>
          <w:sz w:val="28"/>
          <w:szCs w:val="28"/>
        </w:rPr>
        <w:t xml:space="preserve">……</w:t>
      </w:r>
      <w:r>
        <w:rPr>
          <w:rFonts w:hint="eastAsia" w:ascii="仿宋" w:hAnsi="仿宋" w:eastAsia="仿宋"/>
          <w:bCs/>
          <w:sz w:val="28"/>
          <w:szCs w:val="28"/>
        </w:rPr>
      </w:r>
      <w:r/>
    </w:p>
    <w:p>
      <w:pPr>
        <w:pStyle w:val="70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p>
    <w:p>
      <w:pPr>
        <w:pStyle w:val="70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 </w:t>
      </w:r>
      <w:r>
        <w:rPr>
          <w:rFonts w:hint="eastAsia" w:ascii="仿宋" w:hAnsi="仿宋" w:eastAsia="仿宋"/>
          <w:bCs/>
          <w:sz w:val="28"/>
          <w:szCs w:val="28"/>
          <w:lang w:val="zh-CN"/>
        </w:rPr>
        <w:t xml:space="preserve">              </w:t>
      </w:r>
      <w:r>
        <w:rPr>
          <w:rFonts w:hint="eastAsia" w:ascii="仿宋" w:hAnsi="仿宋" w:eastAsia="仿宋"/>
          <w:bCs/>
          <w:sz w:val="28"/>
          <w:szCs w:val="28"/>
        </w:rPr>
        <w:t xml:space="preserve"> </w:t>
      </w:r>
      <w:r>
        <w:rPr>
          <w:rFonts w:hint="eastAsia" w:ascii="仿宋" w:hAnsi="仿宋" w:eastAsia="仿宋"/>
          <w:bCs/>
          <w:sz w:val="28"/>
          <w:szCs w:val="28"/>
          <w:lang w:val="zh-CN"/>
        </w:rPr>
        <w:t xml:space="preserve"> </w:t>
      </w:r>
      <w:r>
        <w:rPr>
          <w:rFonts w:hint="eastAsia" w:ascii="仿宋" w:hAnsi="仿宋" w:eastAsia="仿宋"/>
          <w:bCs/>
          <w:sz w:val="28"/>
          <w:szCs w:val="28"/>
        </w:rPr>
        <w:t xml:space="preserve">     </w:t>
      </w:r>
      <w:r/>
    </w:p>
    <w:p>
      <w:pPr>
        <w:pStyle w:val="680"/>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80"/>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80"/>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06"/>
        <w:ind w:firstLine="0"/>
        <w:spacing w:line="600" w:lineRule="exact"/>
        <w:rPr>
          <w:rFonts w:hint="eastAsia" w:ascii="仿宋" w:hAnsi="仿宋" w:eastAsia="仿宋"/>
          <w:bCs/>
          <w:sz w:val="24"/>
          <w:szCs w:val="24"/>
        </w:rPr>
      </w:pPr>
      <w:r>
        <w:rPr>
          <w:rFonts w:hint="eastAsia" w:ascii="仿宋" w:hAnsi="仿宋" w:eastAsia="仿宋"/>
          <w:bCs/>
          <w:sz w:val="24"/>
          <w:szCs w:val="24"/>
        </w:rPr>
        <w:t xml:space="preserve">注：从业人员、营业收入、资产总额填报上一年度数据，无上一年度数据的新成立企业可不填报。</w:t>
      </w:r>
      <w:r/>
    </w:p>
    <w:p>
      <w:pPr>
        <w:pStyle w:val="706"/>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p>
    <w:p>
      <w:pPr>
        <w:pStyle w:val="680"/>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残疾人福利性单位声明函</w:t>
      </w:r>
      <w:r>
        <w:rPr>
          <w:rFonts w:ascii="仿宋" w:hAnsi="仿宋" w:eastAsia="仿宋" w:cs="宋体"/>
          <w:sz w:val="24"/>
        </w:rPr>
      </w:r>
      <w:r/>
    </w:p>
    <w:p>
      <w:pPr>
        <w:pStyle w:val="706"/>
        <w:ind w:firstLine="0"/>
        <w:spacing w:line="640" w:lineRule="exact"/>
        <w:rPr>
          <w:rFonts w:hint="eastAsia" w:ascii="仿宋" w:hAnsi="仿宋" w:eastAsia="仿宋"/>
          <w:bCs/>
          <w:sz w:val="28"/>
          <w:szCs w:val="28"/>
        </w:rPr>
      </w:pPr>
      <w:r>
        <w:rPr>
          <w:rFonts w:hint="eastAsia" w:ascii="仿宋" w:hAnsi="仿宋" w:eastAsia="仿宋"/>
          <w:bCs/>
          <w:sz w:val="28"/>
          <w:szCs w:val="28"/>
        </w:rPr>
        <w:t xml:space="preserve">致淮安市清江浦区民政局:</w:t>
      </w:r>
      <w:r/>
    </w:p>
    <w:p>
      <w:pPr>
        <w:pStyle w:val="706"/>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06"/>
        <w:ind w:firstLine="560"/>
        <w:spacing w:line="64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706"/>
        <w:ind w:firstLine="560"/>
        <w:spacing w:line="640" w:lineRule="exac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w:t>
      </w:r>
      <w:r>
        <w:rPr>
          <w:rFonts w:ascii="仿宋" w:hAnsi="仿宋" w:eastAsia="仿宋"/>
          <w:bCs/>
          <w:sz w:val="28"/>
          <w:szCs w:val="28"/>
        </w:rPr>
        <w:t xml:space="preserve"> </w:t>
      </w:r>
      <w:r>
        <w:rPr>
          <w:rFonts w:hint="eastAsia" w:ascii="仿宋" w:hAnsi="仿宋" w:eastAsia="仿宋"/>
          <w:bCs/>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706"/>
        <w:ind w:firstLine="560"/>
        <w:spacing w:line="640" w:lineRule="exact"/>
        <w:rPr>
          <w:rFonts w:hint="eastAsia"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p>
    <w:p>
      <w:pPr>
        <w:pStyle w:val="706"/>
        <w:ind w:firstLine="560"/>
        <w:spacing w:line="640" w:lineRule="exact"/>
        <w:rPr>
          <w:rFonts w:ascii="仿宋" w:hAnsi="仿宋" w:eastAsia="仿宋"/>
          <w:sz w:val="28"/>
          <w:szCs w:val="28"/>
        </w:rPr>
      </w:pPr>
      <w:r>
        <w:rPr>
          <w:rFonts w:ascii="仿宋" w:hAnsi="仿宋" w:eastAsia="仿宋"/>
          <w:sz w:val="28"/>
          <w:szCs w:val="28"/>
        </w:rPr>
      </w:r>
      <w:r/>
    </w:p>
    <w:p>
      <w:pPr>
        <w:pStyle w:val="680"/>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80"/>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80"/>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80"/>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sz w:val="28"/>
        </w:rPr>
        <w:t xml:space="preserve">残疾人福利性单位不</w:t>
      </w:r>
      <w:r>
        <w:rPr>
          <w:rFonts w:hint="eastAsia" w:ascii="仿宋" w:hAnsi="仿宋" w:eastAsia="仿宋"/>
          <w:sz w:val="28"/>
          <w:szCs w:val="28"/>
        </w:rPr>
        <w:t xml:space="preserve">需提供此函。</w:t>
      </w:r>
      <w:r/>
    </w:p>
    <w:p>
      <w:pPr>
        <w:pStyle w:val="680"/>
        <w:ind w:left="-359" w:firstLine="357"/>
        <w:spacing w:line="640" w:lineRule="exact"/>
        <w:rPr>
          <w:rFonts w:ascii="宋体" w:hAnsi="宋体"/>
          <w:b/>
          <w:color w:val="000000"/>
          <w:sz w:val="32"/>
        </w:rPr>
      </w:pPr>
      <w:r>
        <w:rPr>
          <w:rFonts w:ascii="宋体" w:hAnsi="宋体"/>
          <w:b/>
          <w:color w:val="000000"/>
          <w:sz w:val="32"/>
        </w:rPr>
      </w:r>
      <w:r/>
    </w:p>
    <w:p>
      <w:pPr>
        <w:pStyle w:val="680"/>
        <w:ind w:left="-359" w:firstLine="357"/>
        <w:spacing w:line="640" w:lineRule="exact"/>
        <w:rPr>
          <w:rFonts w:hint="eastAsia" w:ascii="仿宋" w:hAnsi="仿宋" w:eastAsia="仿宋" w:cs="仿宋"/>
          <w:b/>
          <w:color w:val="000000"/>
          <w:sz w:val="32"/>
        </w:rPr>
      </w:pPr>
      <w:r>
        <w:rPr>
          <w:rFonts w:hint="eastAsia" w:ascii="仿宋" w:hAnsi="仿宋" w:eastAsia="仿宋" w:cs="仿宋"/>
          <w:b/>
          <w:color w:val="000000"/>
          <w:sz w:val="32"/>
        </w:rPr>
        <w:t xml:space="preserve">示范格式六</w:t>
      </w:r>
      <w:r/>
    </w:p>
    <w:p>
      <w:pPr>
        <w:pStyle w:val="680"/>
        <w:ind w:left="-359" w:firstLine="357"/>
        <w:jc w:val="center"/>
        <w:spacing w:line="600" w:lineRule="exact"/>
        <w:rPr>
          <w:rFonts w:hint="eastAsia" w:ascii="仿宋" w:hAnsi="仿宋" w:eastAsia="仿宋" w:cs="仿宋"/>
          <w:b/>
          <w:color w:val="000000"/>
          <w:sz w:val="32"/>
        </w:rPr>
      </w:pPr>
      <w:r>
        <w:rPr>
          <w:rFonts w:hint="eastAsia" w:ascii="仿宋" w:hAnsi="仿宋" w:eastAsia="仿宋" w:cs="仿宋"/>
          <w:b/>
          <w:color w:val="000000"/>
          <w:sz w:val="32"/>
        </w:rPr>
        <w:t xml:space="preserve">承诺书</w:t>
      </w:r>
      <w:r/>
    </w:p>
    <w:p>
      <w:pPr>
        <w:pStyle w:val="680"/>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我单位不存在下列关系：</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w:t>
      </w:r>
      <w:r>
        <w:rPr>
          <w:rFonts w:ascii="仿宋" w:hAnsi="仿宋" w:eastAsia="仿宋"/>
          <w:sz w:val="28"/>
          <w:szCs w:val="28"/>
        </w:rPr>
        <w:t xml:space="preserve">单位负责人为同一人或者存在直接控股、管理关系的不同</w:t>
      </w:r>
      <w:r>
        <w:rPr>
          <w:rFonts w:hint="eastAsia" w:ascii="仿宋" w:hAnsi="仿宋" w:eastAsia="仿宋"/>
          <w:sz w:val="28"/>
          <w:szCs w:val="28"/>
        </w:rPr>
        <w:t xml:space="preserve">投标人</w:t>
      </w:r>
      <w:r>
        <w:rPr>
          <w:rFonts w:ascii="仿宋" w:hAnsi="仿宋" w:eastAsia="仿宋"/>
          <w:sz w:val="28"/>
          <w:szCs w:val="28"/>
        </w:rPr>
        <w:t xml:space="preserve">，</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rPr>
          <w:rFonts w:hint="eastAsia" w:ascii="仿宋" w:hAnsi="仿宋" w:eastAsia="仿宋"/>
          <w:sz w:val="28"/>
          <w:szCs w:val="28"/>
        </w:rPr>
      </w:r>
      <w:r/>
    </w:p>
    <w:p>
      <w:pPr>
        <w:pStyle w:val="680"/>
        <w:ind w:firstLine="560"/>
        <w:spacing w:line="520" w:lineRule="exact"/>
        <w:rPr>
          <w:rFonts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w:t>
      </w:r>
      <w:r>
        <w:rPr>
          <w:rFonts w:hint="eastAsia" w:ascii="仿宋" w:hAnsi="仿宋" w:eastAsia="仿宋"/>
          <w:sz w:val="28"/>
          <w:szCs w:val="28"/>
        </w:rPr>
        <w:t xml:space="preserve">投标人</w:t>
      </w:r>
      <w:r>
        <w:rPr>
          <w:rFonts w:ascii="仿宋" w:hAnsi="仿宋" w:eastAsia="仿宋"/>
          <w:sz w:val="28"/>
          <w:szCs w:val="28"/>
        </w:rPr>
        <w:t xml:space="preserve">，再参加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rPr>
          <w:rFonts w:ascii="仿宋" w:hAnsi="仿宋" w:eastAsia="仿宋"/>
          <w:b/>
          <w:i/>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（3）投标人被“信用中国”网站、“中国政府采购网”列入失信被执行人、重大税收违法案件当事人名单、政府采购严重违法失信行为记录名单。</w:t>
      </w:r>
      <w:r>
        <w:rPr>
          <w:rFonts w:ascii="仿宋" w:hAnsi="仿宋" w:eastAsia="仿宋"/>
          <w:sz w:val="28"/>
          <w:szCs w:val="28"/>
        </w:rPr>
      </w:r>
      <w:r/>
    </w:p>
    <w:p>
      <w:pPr>
        <w:pStyle w:val="680"/>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0"/>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0"/>
        <w:ind w:firstLine="560"/>
        <w:jc w:val="left"/>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特此声明！</w:t>
      </w:r>
      <w:r/>
    </w:p>
    <w:p>
      <w:pPr>
        <w:pStyle w:val="680"/>
        <w:jc w:val="left"/>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0"/>
        <w:ind w:firstLine="562"/>
        <w:spacing w:line="600" w:lineRule="exact"/>
        <w:rPr>
          <w:rFonts w:hint="eastAsia" w:ascii="仿宋" w:hAnsi="仿宋" w:eastAsia="仿宋" w:cs="仿宋"/>
          <w:b/>
          <w:bCs/>
          <w:color w:val="000000"/>
          <w:sz w:val="28"/>
        </w:rPr>
      </w:pPr>
      <w:r>
        <w:rPr>
          <w:rFonts w:hint="eastAsia" w:ascii="仿宋" w:hAnsi="仿宋" w:eastAsia="仿宋" w:cs="仿宋"/>
          <w:b/>
          <w:bCs/>
          <w:color w:val="000000"/>
          <w:sz w:val="28"/>
        </w:rPr>
      </w:r>
      <w:r/>
    </w:p>
    <w:p>
      <w:pPr>
        <w:pStyle w:val="680"/>
        <w:ind w:firstLine="562"/>
        <w:spacing w:line="600" w:lineRule="exact"/>
        <w:rPr>
          <w:rFonts w:hint="eastAsia" w:ascii="仿宋" w:hAnsi="仿宋" w:eastAsia="仿宋" w:cs="仿宋"/>
          <w:b/>
          <w:bCs/>
          <w:color w:val="000000"/>
          <w:sz w:val="28"/>
        </w:rPr>
      </w:pPr>
      <w:r>
        <w:rPr>
          <w:rFonts w:hint="eastAsia" w:ascii="仿宋" w:hAnsi="仿宋" w:eastAsia="仿宋" w:cs="仿宋"/>
          <w:b/>
          <w:bCs/>
          <w:color w:val="000000"/>
          <w:sz w:val="28"/>
        </w:rPr>
      </w:r>
      <w:r/>
    </w:p>
    <w:p>
      <w:pPr>
        <w:pStyle w:val="680"/>
        <w:jc w:val="center"/>
        <w:spacing w:line="600" w:lineRule="exact"/>
        <w:rPr>
          <w:rFonts w:hint="eastAsia" w:ascii="仿宋" w:hAnsi="仿宋" w:eastAsia="仿宋" w:cs="仿宋"/>
          <w:color w:val="000000"/>
          <w:sz w:val="28"/>
          <w:szCs w:val="28"/>
          <w:u w:val="single"/>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u w:val="single"/>
          <w:lang w:val="zh-CN"/>
        </w:rPr>
        <w:t xml:space="preserve">            (盖章)</w:t>
      </w:r>
      <w:r/>
    </w:p>
    <w:p>
      <w:pPr>
        <w:pStyle w:val="680"/>
        <w:ind w:firstLine="4200"/>
        <w:jc w:val="left"/>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法定代表人（委托受托人）签字： </w:t>
      </w:r>
      <w:r/>
    </w:p>
    <w:p>
      <w:pPr>
        <w:pStyle w:val="680"/>
        <w:jc w:val="center"/>
        <w:spacing w:line="60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pStyle w:val="680"/>
        <w:spacing w:line="640" w:lineRule="exact"/>
        <w:rPr>
          <w:rFonts w:hint="eastAsia" w:ascii="仿宋" w:hAnsi="仿宋" w:eastAsia="仿宋" w:cs="仿宋"/>
          <w:b/>
          <w:sz w:val="32"/>
        </w:rPr>
      </w:pPr>
      <w:r>
        <w:rPr>
          <w:rFonts w:hint="eastAsia" w:ascii="仿宋" w:hAnsi="仿宋" w:eastAsia="仿宋" w:cs="仿宋"/>
          <w:b/>
          <w:sz w:val="32"/>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sectPr>
      <w:footnotePr/>
      <w:endnotePr/>
      <w:type w:val="nextPage"/>
      <w:pgSz w:w="11906" w:h="16838" w:orient="portrait"/>
      <w:pgMar w:top="1560" w:right="1418"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Arial Unicode MS">
    <w:panose1 w:val="020B0604020202020204"/>
  </w:font>
  <w:font w:name="Wingdings 2">
    <w:panose1 w:val="05020102010507070707"/>
  </w:font>
  <w:font w:name="Symbol">
    <w:panose1 w:val="05050102010706020507"/>
  </w:font>
  <w:font w:name="Wingdings">
    <w:panose1 w:val="05000000000000000000"/>
  </w:font>
  <w:font w:name="华文行楷">
    <w:panose1 w:val="02010800040101010101"/>
  </w:font>
  <w:font w:name="仿宋">
    <w:panose1 w:val="02010609060101010101"/>
  </w:font>
  <w:font w:name="楷体_GB2312">
    <w:panose1 w:val="02010609060101010101"/>
  </w:font>
  <w:font w:name="Adobe 仿宋 Std R">
    <w:panose1 w:val="020B0503020202020204"/>
  </w:font>
  <w:font w:name="黑体">
    <w:panose1 w:val="02010609060101010101"/>
  </w:font>
  <w:font w:name="Verdana">
    <w:panose1 w:val="020B0604030504040204"/>
  </w:font>
  <w:font w:name="仿宋_GB2312">
    <w:panose1 w:val="02010609060101010101"/>
  </w:font>
  <w:font w:name="Courier New">
    <w:panose1 w:val="02070309020205020404"/>
  </w:font>
  <w:font w:name="华文彩云">
    <w:panose1 w:val="02010800040101010101"/>
  </w:font>
  <w:font w:name="Arial">
    <w:panose1 w:val="020B0604020202020204"/>
  </w:font>
  <w:font w:name="宋体">
    <w:panose1 w:val="02010600030101010101"/>
  </w:font>
  <w:font w:name="Times New Roman">
    <w:panose1 w:val="02020603050405020304"/>
  </w:font>
  <w:font w:name="Arial Narrow">
    <w:panose1 w:val="020B060602020203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tabs>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tabs>
        <w:tab w:val="center" w:pos="4153" w:leader="none"/>
        <w:tab w:val="clear" w:pos="7143" w:leader="none"/>
        <w:tab w:val="right" w:pos="8306" w:leader="none"/>
        <w:tab w:val="clear" w:pos="14287" w:leader="none"/>
      </w:tabs>
      <w:rPr>
        <w:rStyle w:val="692"/>
      </w:rPr>
      <w:framePr w:wrap="around" w:vAnchor="text" w:hAnchor="margin" w:xAlign="center" w:y="1"/>
    </w:pPr>
    <w:r>
      <w:fldChar w:fldCharType="begin"/>
    </w:r>
    <w:r>
      <w:rPr>
        <w:rStyle w:val="692"/>
      </w:rPr>
      <w:instrText xml:space="preserve">PAGE  </w:instrText>
    </w:r>
    <w:r>
      <w:fldChar w:fldCharType="end"/>
    </w:r>
    <w:r>
      <w:rPr>
        <w:rStyle w:val="692"/>
      </w:rPr>
    </w:r>
    <w:r/>
  </w:p>
  <w:p>
    <w:pPr>
      <w:pStyle w:val="689"/>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Style w:val="693"/>
      </w:rPr>
      <w:framePr w:wrap="around" w:vAnchor="text" w:hAnchor="margin" w:xAlign="center" w:y="1"/>
    </w:pPr>
    <w:r>
      <w:fldChar w:fldCharType="begin"/>
    </w:r>
    <w:r>
      <w:rPr>
        <w:rStyle w:val="693"/>
      </w:rPr>
      <w:instrText xml:space="preserve">PAGE  </w:instrText>
    </w:r>
    <w:r>
      <w:fldChar w:fldCharType="separate"/>
    </w:r>
    <w:r>
      <w:rPr>
        <w:rStyle w:val="693"/>
      </w:rPr>
      <w:t xml:space="preserve">70</w:t>
    </w:r>
    <w:r>
      <w:fldChar w:fldCharType="end"/>
    </w:r>
    <w:r>
      <w:rPr>
        <w:rStyle w:val="693"/>
      </w:rPr>
    </w:r>
    <w:r/>
  </w:p>
  <w:p>
    <w:pPr>
      <w:pStyle w:val="70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Style w:val="693"/>
      </w:rPr>
      <w:framePr w:wrap="around" w:vAnchor="text" w:hAnchor="margin" w:xAlign="center" w:y="1"/>
    </w:pPr>
    <w:r>
      <w:fldChar w:fldCharType="begin"/>
    </w:r>
    <w:r>
      <w:rPr>
        <w:rStyle w:val="693"/>
      </w:rPr>
      <w:instrText xml:space="preserve">PAGE  </w:instrText>
    </w:r>
    <w:r>
      <w:fldChar w:fldCharType="end"/>
    </w:r>
    <w:r>
      <w:rPr>
        <w:rStyle w:val="693"/>
      </w:rPr>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ind w:firstLine="240"/>
      <w:rPr>
        <w:rFonts w:hint="eastAsia" w:ascii="华文行楷" w:hAnsi="黑体" w:eastAsia="华文行楷"/>
        <w:sz w:val="24"/>
        <w:szCs w:val="24"/>
      </w:rPr>
    </w:pPr>
    <w:r>
      <w:rPr>
        <w:rFonts w:hint="eastAsia" w:ascii="华文行楷" w:hAnsi="黑体" w:eastAsia="华文行楷"/>
        <w:sz w:val="24"/>
        <w:szCs w:val="24"/>
      </w:rPr>
      <w:t xml:space="preserve">淮安市清江浦区“苏采云政府采购一体化平台”分散采购公开招标文件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680"/>
      </w:pPr>
      <w:rPr>
        <w:rFonts w:hint="eastAsia"/>
      </w:r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680"/>
        <w:ind w:left="425" w:hanging="425"/>
      </w:pPr>
      <w:rPr>
        <w:rFonts w:ascii="Times New Roman" w:hAnsi="Times New Roman" w:cs="Times New Roman"/>
        <w:b w:val="0"/>
        <w:bCs w:val="0"/>
        <w:i w:val="0"/>
        <w:iCs w:val="0"/>
        <w:caps w:val="0"/>
        <w:smallCaps w:val="0"/>
        <w:strike w:val="0"/>
        <w:vanish w:val="0"/>
        <w:color w:val="000000"/>
        <w:spacing w:val="0"/>
        <w:position w:val="0"/>
        <w:sz w:val="16"/>
        <w:szCs w:val="0"/>
        <w:u w:val="none"/>
        <w:shd w:val="clear" w:color="000000" w:fill="000000"/>
        <w:vertAlign w:val="baseline"/>
        <w:lang w:val="zh-CN" w:eastAsia="zh-CN" w:bidi="zh-CN"/>
      </w:rPr>
    </w:lvl>
    <w:lvl w:ilvl="1">
      <w:start w:val="1"/>
      <w:numFmt w:val="decimal"/>
      <w:pStyle w:val="701"/>
      <w:isLgl w:val="false"/>
      <w:suff w:val="tab"/>
      <w:lvlText w:val="%1.%2."/>
      <w:lvlJc w:val="left"/>
      <w:pPr>
        <w:pStyle w:val="680"/>
        <w:ind w:left="567" w:hanging="567"/>
      </w:pPr>
      <w:rPr>
        <w:rFonts w:ascii="Times New Roman" w:hAnsi="Times New Roman" w:cs="Times New Roman"/>
        <w:b w:val="0"/>
        <w:bCs w:val="0"/>
        <w:i w:val="0"/>
        <w:iCs w:val="0"/>
        <w:caps w:val="0"/>
        <w:smallCaps w:val="0"/>
        <w:strike w:val="0"/>
        <w:vanish w:val="0"/>
        <w:color w:val="000000"/>
        <w:spacing w:val="0"/>
        <w:position w:val="0"/>
        <w:sz w:val="16"/>
        <w:szCs w:val="0"/>
        <w:u w:val="none"/>
        <w:shd w:val="clear" w:color="000000" w:fill="000000"/>
        <w:vertAlign w:val="baseline"/>
        <w:lang w:val="zh-CN" w:eastAsia="zh-CN" w:bidi="zh-CN"/>
      </w:rPr>
    </w:lvl>
    <w:lvl w:ilvl="2">
      <w:start w:val="1"/>
      <w:numFmt w:val="decimal"/>
      <w:isLgl w:val="false"/>
      <w:suff w:val="tab"/>
      <w:lvlText w:val="%1.%2.%3."/>
      <w:lvlJc w:val="left"/>
      <w:pPr>
        <w:pStyle w:val="680"/>
        <w:ind w:left="709" w:hanging="709"/>
      </w:pPr>
      <w:rPr>
        <w:rFonts w:ascii="Times New Roman" w:hAnsi="Times New Roman" w:cs="Times New Roman"/>
        <w:b w:val="0"/>
        <w:bCs w:val="0"/>
        <w:i w:val="0"/>
        <w:iCs w:val="0"/>
        <w:caps w:val="0"/>
        <w:smallCaps w:val="0"/>
        <w:strike w:val="0"/>
        <w:vanish w:val="0"/>
        <w:color w:val="000000"/>
        <w:spacing w:val="0"/>
        <w:position w:val="0"/>
        <w:sz w:val="16"/>
        <w:szCs w:val="0"/>
        <w:u w:val="none"/>
        <w:shd w:val="clear" w:color="000000" w:fill="000000"/>
        <w:vertAlign w:val="baseline"/>
        <w:lang w:val="zh-CN" w:eastAsia="zh-CN" w:bidi="zh-CN"/>
      </w:rPr>
    </w:lvl>
    <w:lvl w:ilvl="3">
      <w:start w:val="1"/>
      <w:numFmt w:val="decimal"/>
      <w:isLgl w:val="false"/>
      <w:suff w:val="tab"/>
      <w:lvlText w:val="%1.%2.%3.%4."/>
      <w:lvlJc w:val="left"/>
      <w:pPr>
        <w:pStyle w:val="680"/>
        <w:ind w:left="1701" w:hanging="850"/>
      </w:pPr>
      <w:rPr>
        <w:rFonts w:ascii="Arial Narrow" w:hAnsi="Arial Narrow" w:eastAsia="宋体" w:cs="宋体"/>
        <w:b w:val="0"/>
      </w:rPr>
    </w:lvl>
    <w:lvl w:ilvl="4">
      <w:start w:val="1"/>
      <w:numFmt w:val="decimal"/>
      <w:isLgl w:val="false"/>
      <w:suff w:val="tab"/>
      <w:lvlText w:val="%1.%2.%3.%4.%5."/>
      <w:lvlJc w:val="left"/>
      <w:pPr>
        <w:pStyle w:val="680"/>
        <w:ind w:left="991" w:hanging="991"/>
      </w:pPr>
      <w:rPr>
        <w:rFonts w:ascii="Times New Roman" w:hAnsi="Times New Roman" w:cs="Times New Roman"/>
        <w:b w:val="0"/>
        <w:bCs w:val="0"/>
        <w:i w:val="0"/>
        <w:iCs w:val="0"/>
        <w:caps w:val="0"/>
        <w:smallCaps w:val="0"/>
        <w:strike w:val="0"/>
        <w:vanish w:val="0"/>
        <w:color w:val="000000"/>
        <w:spacing w:val="0"/>
        <w:position w:val="0"/>
        <w:sz w:val="16"/>
        <w:szCs w:val="0"/>
        <w:u w:val="none"/>
        <w:shd w:val="clear" w:color="000000" w:fill="000000"/>
        <w:vertAlign w:val="baseline"/>
        <w:lang w:val="zh-CN" w:eastAsia="zh-CN" w:bidi="zh-CN"/>
      </w:rPr>
    </w:lvl>
    <w:lvl w:ilvl="5">
      <w:start w:val="1"/>
      <w:numFmt w:val="decimal"/>
      <w:isLgl w:val="false"/>
      <w:suff w:val="tab"/>
      <w:lvlText w:val="%1.%2.%3.%4.%5.%6."/>
      <w:lvlJc w:val="left"/>
      <w:pPr>
        <w:pStyle w:val="680"/>
        <w:ind w:left="1134" w:hanging="1134"/>
      </w:pPr>
    </w:lvl>
    <w:lvl w:ilvl="6">
      <w:start w:val="1"/>
      <w:numFmt w:val="decimal"/>
      <w:isLgl w:val="false"/>
      <w:suff w:val="tab"/>
      <w:lvlText w:val="%1.%2.%3.%4.%5.%6.%7."/>
      <w:lvlJc w:val="left"/>
      <w:pPr>
        <w:pStyle w:val="680"/>
        <w:ind w:left="1275" w:hanging="1275"/>
      </w:pPr>
    </w:lvl>
    <w:lvl w:ilvl="7">
      <w:start w:val="1"/>
      <w:numFmt w:val="decimal"/>
      <w:isLgl w:val="false"/>
      <w:suff w:val="tab"/>
      <w:lvlText w:val="%1.%2.%3.%4.%5.%6.%7.%8."/>
      <w:lvlJc w:val="left"/>
      <w:pPr>
        <w:pStyle w:val="680"/>
        <w:ind w:left="1418" w:hanging="1418"/>
      </w:pPr>
    </w:lvl>
    <w:lvl w:ilvl="8">
      <w:start w:val="1"/>
      <w:numFmt w:val="decimal"/>
      <w:isLgl w:val="false"/>
      <w:suff w:val="tab"/>
      <w:lvlText w:val="%1.%2.%3.%4.%5.%6.%7.%8.%9."/>
      <w:lvlJc w:val="left"/>
      <w:pPr>
        <w:pStyle w:val="680"/>
        <w:ind w:left="1558" w:hanging="1558"/>
      </w:pPr>
    </w:lvl>
  </w:abstractNum>
  <w:abstractNum w:abstractNumId="3">
    <w:multiLevelType w:val="hybridMultilevel"/>
    <w:lvl w:ilvl="0">
      <w:start w:val="3"/>
      <w:numFmt w:val="decimal"/>
      <w:isLgl w:val="false"/>
      <w:suff w:val="nothing"/>
      <w:lvlText w:val="%1、"/>
      <w:lvlJc w:val="left"/>
      <w:pPr>
        <w:pStyle w:val="680"/>
      </w:p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4">
    <w:multiLevelType w:val="hybridMultilevel"/>
    <w:lvl w:ilvl="0">
      <w:start w:val="5"/>
      <w:numFmt w:val="chineseCounting"/>
      <w:isLgl w:val="false"/>
      <w:suff w:val="nothing"/>
      <w:lvlText w:val="%1、"/>
      <w:lvlJc w:val="left"/>
      <w:pPr>
        <w:pStyle w:val="680"/>
      </w:pPr>
      <w:rPr>
        <w:rFonts w:hint="eastAsia"/>
      </w:r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0"/>
    <w:next w:val="6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0"/>
    <w:next w:val="6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0"/>
    <w:next w:val="68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0"/>
    <w:next w:val="680"/>
    <w:uiPriority w:val="39"/>
    <w:unhideWhenUsed/>
    <w:pPr>
      <w:ind w:left="0" w:right="0" w:firstLine="0"/>
      <w:spacing w:after="57"/>
    </w:p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next w:val="680"/>
    <w:link w:val="680"/>
    <w:qFormat/>
    <w:pPr>
      <w:jc w:val="both"/>
      <w:widowControl w:val="off"/>
    </w:pPr>
    <w:rPr>
      <w:rFonts w:ascii="Times New Roman" w:hAnsi="Times New Roman"/>
      <w:sz w:val="21"/>
      <w:szCs w:val="24"/>
      <w:lang w:val="en-US" w:eastAsia="zh-CN" w:bidi="ar-SA"/>
    </w:rPr>
  </w:style>
  <w:style w:type="character" w:styleId="681">
    <w:name w:val="默认段落字体"/>
    <w:next w:val="681"/>
    <w:link w:val="680"/>
    <w:semiHidden/>
  </w:style>
  <w:style w:type="table" w:styleId="682">
    <w:name w:val="普通表格"/>
    <w:next w:val="682"/>
    <w:link w:val="680"/>
    <w:semiHidden/>
    <w:qFormat/>
    <w:tblPr/>
  </w:style>
  <w:style w:type="numbering" w:styleId="683">
    <w:name w:val="无列表"/>
    <w:next w:val="683"/>
    <w:link w:val="680"/>
    <w:uiPriority w:val="99"/>
    <w:semiHidden/>
    <w:unhideWhenUsed/>
  </w:style>
  <w:style w:type="paragraph" w:styleId="684">
    <w:name w:val="正文文本"/>
    <w:basedOn w:val="680"/>
    <w:next w:val="680"/>
    <w:link w:val="680"/>
    <w:qFormat/>
    <w:pPr>
      <w:spacing w:line="500" w:lineRule="exact"/>
      <w:tabs>
        <w:tab w:val="left" w:pos="2020" w:leader="none"/>
        <w:tab w:val="center" w:pos="4535" w:leader="none"/>
      </w:tabs>
      <w:outlineLvl w:val="0"/>
    </w:pPr>
    <w:rPr>
      <w:rFonts w:ascii="华文彩云" w:hAnsi="宋体" w:eastAsia="华文彩云" w:cs="Times New Roman"/>
      <w:bCs/>
      <w:color w:val="000000"/>
      <w:sz w:val="28"/>
    </w:rPr>
  </w:style>
  <w:style w:type="paragraph" w:styleId="685">
    <w:name w:val="纯文本"/>
    <w:basedOn w:val="680"/>
    <w:next w:val="686"/>
    <w:link w:val="680"/>
    <w:qFormat/>
    <w:rPr>
      <w:rFonts w:ascii="宋体" w:hAnsi="Courier New"/>
      <w:szCs w:val="20"/>
    </w:rPr>
  </w:style>
  <w:style w:type="paragraph" w:styleId="686">
    <w:name w:val="Char Char Char Char Char Char Char Char Char Char Char Char Char"/>
    <w:basedOn w:val="680"/>
    <w:next w:val="680"/>
    <w:link w:val="680"/>
    <w:qFormat/>
    <w:pPr>
      <w:spacing w:after="160" w:line="240" w:lineRule="exact"/>
    </w:pPr>
    <w:rPr>
      <w:rFonts w:ascii="Verdana" w:hAnsi="Verdana"/>
      <w:sz w:val="20"/>
      <w:szCs w:val="20"/>
    </w:rPr>
  </w:style>
  <w:style w:type="paragraph" w:styleId="687">
    <w:name w:val="批注框文本"/>
    <w:basedOn w:val="680"/>
    <w:next w:val="687"/>
    <w:link w:val="688"/>
    <w:rPr>
      <w:sz w:val="18"/>
      <w:szCs w:val="18"/>
    </w:rPr>
  </w:style>
  <w:style w:type="character" w:styleId="688">
    <w:name w:val="批注框文本 Char"/>
    <w:next w:val="688"/>
    <w:link w:val="687"/>
    <w:rPr>
      <w:rFonts w:ascii="Times New Roman" w:hAnsi="Times New Roman"/>
      <w:sz w:val="18"/>
      <w:szCs w:val="18"/>
    </w:rPr>
  </w:style>
  <w:style w:type="paragraph" w:styleId="689">
    <w:name w:val="页脚"/>
    <w:basedOn w:val="680"/>
    <w:next w:val="689"/>
    <w:link w:val="680"/>
    <w:uiPriority w:val="99"/>
    <w:unhideWhenUsed/>
    <w:qFormat/>
    <w:pPr>
      <w:spacing w:after="0" w:line="240" w:lineRule="auto"/>
      <w:tabs>
        <w:tab w:val="center" w:pos="7143" w:leader="none"/>
        <w:tab w:val="right" w:pos="14287" w:leader="none"/>
      </w:tabs>
    </w:pPr>
  </w:style>
  <w:style w:type="paragraph" w:styleId="690">
    <w:name w:val="页眉"/>
    <w:basedOn w:val="680"/>
    <w:next w:val="690"/>
    <w:link w:val="691"/>
    <w:pPr>
      <w:jc w:val="center"/>
      <w:tabs>
        <w:tab w:val="center" w:pos="4153" w:leader="none"/>
        <w:tab w:val="right" w:pos="8306" w:leader="none"/>
      </w:tabs>
      <w:pBdr>
        <w:bottom w:val="single" w:color="000000" w:sz="6" w:space="1"/>
      </w:pBdr>
    </w:pPr>
    <w:rPr>
      <w:sz w:val="18"/>
      <w:szCs w:val="18"/>
    </w:rPr>
  </w:style>
  <w:style w:type="character" w:styleId="691">
    <w:name w:val="页眉 Char"/>
    <w:next w:val="691"/>
    <w:link w:val="690"/>
    <w:rPr>
      <w:rFonts w:ascii="Times New Roman" w:hAnsi="Times New Roman"/>
      <w:sz w:val="18"/>
      <w:szCs w:val="18"/>
    </w:rPr>
  </w:style>
  <w:style w:type="character" w:styleId="692">
    <w:name w:val="页码"/>
    <w:next w:val="692"/>
    <w:link w:val="680"/>
    <w:qFormat/>
  </w:style>
  <w:style w:type="character" w:styleId="693">
    <w:name w:val="页码1"/>
    <w:next w:val="693"/>
    <w:link w:val="680"/>
    <w:qFormat/>
    <w:rPr>
      <w:rFonts w:ascii="Times New Roman" w:hAnsi="Times New Roman" w:eastAsia="宋体" w:cs="Times New Roman"/>
      <w:sz w:val="21"/>
      <w:szCs w:val="24"/>
      <w:lang w:val="en-US" w:eastAsia="zh-CN" w:bidi="ar-SA"/>
    </w:rPr>
  </w:style>
  <w:style w:type="paragraph" w:styleId="694">
    <w:name w:val="正文1"/>
    <w:next w:val="680"/>
    <w:link w:val="680"/>
    <w:qFormat/>
    <w:pPr>
      <w:contextualSpacing/>
      <w:ind w:firstLine="200"/>
      <w:spacing w:before="120" w:after="120" w:line="180" w:lineRule="auto"/>
    </w:pPr>
    <w:rPr>
      <w:rFonts w:ascii="Times New Roman" w:hAnsi="Times New Roman" w:eastAsia="Adobe 仿宋 Std R"/>
      <w:sz w:val="21"/>
      <w:szCs w:val="21"/>
      <w:lang w:val="en-US" w:eastAsia="zh-CN" w:bidi="ar-SA"/>
    </w:rPr>
  </w:style>
  <w:style w:type="paragraph" w:styleId="695">
    <w:name w:val="正文首行缩进 21"/>
    <w:basedOn w:val="696"/>
    <w:next w:val="695"/>
    <w:link w:val="680"/>
    <w:qFormat/>
    <w:pPr>
      <w:ind w:left="420" w:firstLine="420"/>
      <w:spacing w:after="120"/>
      <w:widowControl/>
    </w:pPr>
    <w:rPr>
      <w:rFonts w:ascii="仿宋_GB2312" w:eastAsia="仿宋_GB2312"/>
      <w:color w:val="ff6600"/>
      <w:sz w:val="21"/>
    </w:rPr>
  </w:style>
  <w:style w:type="paragraph" w:styleId="696">
    <w:name w:val="正文文本缩进1"/>
    <w:basedOn w:val="680"/>
    <w:next w:val="695"/>
    <w:link w:val="680"/>
    <w:qFormat/>
    <w:pPr>
      <w:ind w:firstLine="630"/>
    </w:pPr>
    <w:rPr>
      <w:rFonts w:ascii="楷体_GB2312" w:eastAsia="楷体_GB2312"/>
      <w:sz w:val="32"/>
      <w:szCs w:val="20"/>
    </w:rPr>
  </w:style>
  <w:style w:type="paragraph" w:styleId="697">
    <w:name w:val="正文文本 21"/>
    <w:basedOn w:val="680"/>
    <w:next w:val="697"/>
    <w:link w:val="680"/>
    <w:qFormat/>
    <w:pPr>
      <w:spacing w:line="440" w:lineRule="exact"/>
    </w:pPr>
    <w:rPr>
      <w:rFonts w:ascii="楷体_GB2312" w:eastAsia="楷体_GB2312"/>
      <w:sz w:val="28"/>
    </w:rPr>
  </w:style>
  <w:style w:type="paragraph" w:styleId="698">
    <w:name w:val="Table Paragraph"/>
    <w:basedOn w:val="680"/>
    <w:next w:val="698"/>
    <w:link w:val="680"/>
    <w:uiPriority w:val="1"/>
    <w:qFormat/>
    <w:pPr>
      <w:jc w:val="center"/>
    </w:pPr>
    <w:rPr>
      <w:rFonts w:ascii="宋体" w:hAnsi="宋体" w:eastAsia="宋体" w:cs="宋体"/>
      <w:lang w:val="zh-CN" w:eastAsia="zh-CN" w:bidi="zh-CN"/>
    </w:rPr>
  </w:style>
  <w:style w:type="paragraph" w:styleId="699">
    <w:name w:val="纯文本11"/>
    <w:basedOn w:val="680"/>
    <w:next w:val="699"/>
    <w:link w:val="680"/>
    <w:qFormat/>
    <w:rPr>
      <w:rFonts w:ascii="宋体" w:hAnsi="Courier New"/>
      <w:szCs w:val="20"/>
    </w:rPr>
  </w:style>
  <w:style w:type="paragraph" w:styleId="700">
    <w:name w:val="Default"/>
    <w:next w:val="700"/>
    <w:link w:val="680"/>
    <w:qFormat/>
    <w:pPr>
      <w:widowControl w:val="off"/>
    </w:pPr>
    <w:rPr>
      <w:rFonts w:ascii="仿宋" w:hAnsi="Times New Roman" w:eastAsia="仿宋" w:cs="仿宋"/>
      <w:color w:val="000000"/>
      <w:sz w:val="24"/>
      <w:szCs w:val="24"/>
      <w:lang w:val="en-US" w:eastAsia="zh-CN" w:bidi="ar-SA"/>
    </w:rPr>
  </w:style>
  <w:style w:type="paragraph" w:styleId="701">
    <w:name w:val="B2"/>
    <w:basedOn w:val="680"/>
    <w:next w:val="701"/>
    <w:link w:val="680"/>
    <w:qFormat/>
    <w:pPr>
      <w:numPr>
        <w:ilvl w:val="1"/>
        <w:numId w:val="1"/>
      </w:numPr>
      <w:ind w:left="1418" w:hanging="1418"/>
      <w:spacing w:before="156"/>
      <w:tabs>
        <w:tab w:val="left" w:pos="1418" w:leader="none"/>
      </w:tabs>
      <w:outlineLvl w:val="1"/>
    </w:pPr>
    <w:rPr>
      <w:rFonts w:ascii="Arial Narrow" w:hAnsi="Arial Narrow" w:eastAsia="仿宋" w:cs="Times New Roman"/>
      <w:b/>
      <w:sz w:val="24"/>
      <w:szCs w:val="24"/>
    </w:rPr>
  </w:style>
  <w:style w:type="paragraph" w:styleId="702">
    <w:name w:val="B3"/>
    <w:basedOn w:val="701"/>
    <w:next w:val="702"/>
    <w:link w:val="680"/>
    <w:qFormat/>
    <w:pPr>
      <w:numPr>
        <w:ilvl w:val="0"/>
        <w:numId w:val="0"/>
      </w:numPr>
      <w:ind w:left="1418" w:hanging="1418"/>
      <w:tabs>
        <w:tab w:val="left" w:pos="1418" w:leader="none"/>
      </w:tabs>
      <w:outlineLvl w:val="2"/>
    </w:pPr>
    <w:rPr>
      <w:b w:val="0"/>
    </w:rPr>
  </w:style>
  <w:style w:type="character" w:styleId="703">
    <w:name w:val="NormalCharacter1"/>
    <w:next w:val="703"/>
    <w:link w:val="680"/>
    <w:qFormat/>
  </w:style>
  <w:style w:type="paragraph" w:styleId="704">
    <w:name w:val="普通正文"/>
    <w:basedOn w:val="680"/>
    <w:next w:val="704"/>
    <w:link w:val="680"/>
    <w:qFormat/>
    <w:pPr>
      <w:ind w:firstLine="480"/>
      <w:jc w:val="left"/>
      <w:spacing w:before="120" w:after="120" w:line="360" w:lineRule="auto"/>
    </w:pPr>
    <w:rPr>
      <w:rFonts w:ascii="Arial" w:hAnsi="Arial"/>
      <w:sz w:val="24"/>
    </w:rPr>
  </w:style>
  <w:style w:type="paragraph" w:styleId="705">
    <w:name w:val="文本块1"/>
    <w:basedOn w:val="680"/>
    <w:next w:val="705"/>
    <w:link w:val="680"/>
    <w:qFormat/>
    <w:pPr>
      <w:ind w:left="420" w:right="33"/>
      <w:jc w:val="left"/>
    </w:pPr>
    <w:rPr>
      <w:sz w:val="24"/>
      <w:szCs w:val="20"/>
    </w:rPr>
  </w:style>
  <w:style w:type="paragraph" w:styleId="706">
    <w:name w:val="正文缩进1"/>
    <w:basedOn w:val="680"/>
    <w:next w:val="706"/>
    <w:link w:val="707"/>
    <w:qFormat/>
    <w:pPr>
      <w:ind w:firstLine="420"/>
    </w:pPr>
    <w:rPr>
      <w:szCs w:val="20"/>
    </w:rPr>
  </w:style>
  <w:style w:type="character" w:styleId="707">
    <w:name w:val="正文缩进 Char"/>
    <w:next w:val="707"/>
    <w:link w:val="706"/>
    <w:qFormat/>
    <w:rPr>
      <w:rFonts w:ascii="Times New Roman" w:hAnsi="Times New Roman"/>
      <w:sz w:val="21"/>
    </w:rPr>
  </w:style>
  <w:style w:type="paragraph" w:styleId="708">
    <w:name w:val="页眉1"/>
    <w:basedOn w:val="680"/>
    <w:next w:val="708"/>
    <w:link w:val="680"/>
    <w:qFormat/>
    <w:pPr>
      <w:jc w:val="center"/>
      <w:tabs>
        <w:tab w:val="center" w:pos="4153" w:leader="none"/>
        <w:tab w:val="right" w:pos="8306" w:leader="none"/>
      </w:tabs>
      <w:pBdr>
        <w:bottom w:val="single" w:color="000000" w:sz="6" w:space="1"/>
      </w:pBdr>
    </w:pPr>
    <w:rPr>
      <w:sz w:val="18"/>
      <w:szCs w:val="18"/>
    </w:rPr>
  </w:style>
  <w:style w:type="paragraph" w:styleId="709">
    <w:name w:val="页脚1"/>
    <w:basedOn w:val="680"/>
    <w:next w:val="709"/>
    <w:link w:val="680"/>
    <w:qFormat/>
    <w:pPr>
      <w:jc w:val="left"/>
      <w:tabs>
        <w:tab w:val="center" w:pos="4153" w:leader="none"/>
        <w:tab w:val="right" w:pos="8306" w:leader="none"/>
      </w:tabs>
    </w:pPr>
    <w:rPr>
      <w:sz w:val="18"/>
      <w:szCs w:val="18"/>
    </w:rPr>
  </w:style>
  <w:style w:type="character" w:styleId="710">
    <w:name w:val="纯文本 Char"/>
    <w:next w:val="710"/>
    <w:link w:val="711"/>
    <w:qFormat/>
    <w:rPr>
      <w:rFonts w:ascii="宋体" w:hAnsi="Courier New"/>
      <w:sz w:val="21"/>
    </w:rPr>
  </w:style>
  <w:style w:type="paragraph" w:styleId="711">
    <w:name w:val="纯文本1"/>
    <w:basedOn w:val="680"/>
    <w:next w:val="711"/>
    <w:link w:val="710"/>
    <w:qFormat/>
    <w:rPr>
      <w:rFonts w:ascii="宋体" w:hAnsi="Courier New"/>
      <w:szCs w:val="20"/>
    </w:rPr>
  </w:style>
  <w:style w:type="character" w:styleId="13140" w:default="1">
    <w:name w:val="Default Paragraph Font"/>
    <w:uiPriority w:val="1"/>
    <w:semiHidden/>
    <w:unhideWhenUsed/>
  </w:style>
  <w:style w:type="numbering" w:styleId="13141" w:default="1">
    <w:name w:val="No List"/>
    <w:uiPriority w:val="99"/>
    <w:semiHidden/>
    <w:unhideWhenUsed/>
  </w:style>
  <w:style w:type="table" w:styleId="131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Company</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胡志伟</dc:creator>
  <cp:lastModifiedBy>胡志伟</cp:lastModifiedBy>
  <cp:revision>27</cp:revision>
  <dcterms:created xsi:type="dcterms:W3CDTF">2025-04-02T08:21:00Z</dcterms:created>
  <dcterms:modified xsi:type="dcterms:W3CDTF">2025-12-02T01:49:19Z</dcterms:modified>
  <cp:version>917504</cp:version>
</cp:coreProperties>
</file>